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49" w:rsidRPr="00283408" w:rsidRDefault="00153B49" w:rsidP="00283408">
      <w:pPr>
        <w:pStyle w:val="xsm-p"/>
        <w:spacing w:before="0" w:beforeAutospacing="0" w:after="0" w:afterAutospacing="0" w:line="360" w:lineRule="auto"/>
        <w:jc w:val="center"/>
        <w:rPr>
          <w:rFonts w:ascii="Calibri" w:hAnsi="Calibri"/>
          <w:b/>
          <w:color w:val="171717" w:themeColor="background2" w:themeShade="1A"/>
          <w:sz w:val="28"/>
          <w:szCs w:val="22"/>
        </w:rPr>
      </w:pPr>
      <w:r w:rsidRPr="00283408">
        <w:rPr>
          <w:rFonts w:ascii="Calibri" w:hAnsi="Calibri"/>
          <w:b/>
          <w:noProof/>
          <w:color w:val="171717" w:themeColor="background2" w:themeShade="1A"/>
          <w:sz w:val="28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00960" cy="1173480"/>
            <wp:effectExtent l="0" t="0" r="8890" b="762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3408">
        <w:rPr>
          <w:rFonts w:ascii="Calibri" w:hAnsi="Calibri"/>
          <w:b/>
          <w:color w:val="171717" w:themeColor="background2" w:themeShade="1A"/>
          <w:sz w:val="28"/>
          <w:szCs w:val="22"/>
        </w:rPr>
        <w:t>POUR UNE LOI GRAND-ÂGE ET AUTONOMIE</w:t>
      </w:r>
    </w:p>
    <w:p w:rsidR="00E51977" w:rsidRPr="00283408" w:rsidRDefault="00283408" w:rsidP="00283408">
      <w:pPr>
        <w:pStyle w:val="xsm-p"/>
        <w:spacing w:before="0" w:beforeAutospacing="0" w:after="0" w:afterAutospacing="0" w:line="360" w:lineRule="auto"/>
        <w:jc w:val="center"/>
        <w:rPr>
          <w:rFonts w:ascii="Calibri" w:hAnsi="Calibri"/>
          <w:b/>
          <w:color w:val="171717" w:themeColor="background2" w:themeShade="1A"/>
          <w:sz w:val="28"/>
          <w:szCs w:val="22"/>
        </w:rPr>
      </w:pPr>
      <w:r w:rsidRPr="00283408">
        <w:rPr>
          <w:rFonts w:ascii="Calibri" w:hAnsi="Calibri" w:cs="Calibri"/>
          <w:b/>
          <w:color w:val="171717" w:themeColor="background2" w:themeShade="1A"/>
          <w:sz w:val="28"/>
          <w:szCs w:val="22"/>
        </w:rPr>
        <w:t>À</w:t>
      </w:r>
      <w:r w:rsidR="00153B49" w:rsidRPr="00283408">
        <w:rPr>
          <w:rFonts w:ascii="Calibri" w:hAnsi="Calibri"/>
          <w:b/>
          <w:color w:val="171717" w:themeColor="background2" w:themeShade="1A"/>
          <w:sz w:val="28"/>
          <w:szCs w:val="22"/>
        </w:rPr>
        <w:t xml:space="preserve"> LA HAUTEUR DES AMBITIONS AFFICH</w:t>
      </w:r>
      <w:r w:rsidRPr="00283408">
        <w:rPr>
          <w:rFonts w:ascii="Calibri" w:hAnsi="Calibri" w:cs="Calibri"/>
          <w:b/>
          <w:color w:val="171717" w:themeColor="background2" w:themeShade="1A"/>
          <w:sz w:val="28"/>
          <w:szCs w:val="22"/>
        </w:rPr>
        <w:t>É</w:t>
      </w:r>
      <w:r w:rsidR="00153B49" w:rsidRPr="00283408">
        <w:rPr>
          <w:rFonts w:ascii="Calibri" w:hAnsi="Calibri"/>
          <w:b/>
          <w:color w:val="171717" w:themeColor="background2" w:themeShade="1A"/>
          <w:sz w:val="28"/>
          <w:szCs w:val="22"/>
        </w:rPr>
        <w:t>ES :</w:t>
      </w:r>
    </w:p>
    <w:p w:rsidR="00153B49" w:rsidRPr="00283408" w:rsidRDefault="00153B49" w:rsidP="00283408">
      <w:pPr>
        <w:pStyle w:val="xsm-p"/>
        <w:spacing w:before="0" w:beforeAutospacing="0" w:after="0" w:afterAutospacing="0" w:line="360" w:lineRule="auto"/>
        <w:jc w:val="center"/>
        <w:rPr>
          <w:rFonts w:ascii="Calibri" w:hAnsi="Calibri"/>
          <w:b/>
          <w:color w:val="171717" w:themeColor="background2" w:themeShade="1A"/>
          <w:sz w:val="28"/>
          <w:szCs w:val="22"/>
        </w:rPr>
      </w:pPr>
      <w:r w:rsidRPr="00283408">
        <w:rPr>
          <w:rFonts w:ascii="Calibri" w:hAnsi="Calibri"/>
          <w:b/>
          <w:color w:val="171717" w:themeColor="background2" w:themeShade="1A"/>
          <w:sz w:val="28"/>
          <w:szCs w:val="22"/>
        </w:rPr>
        <w:t>VŒU RELATIF AUX ENGAGEMENTS ET D</w:t>
      </w:r>
      <w:r w:rsidR="00283408" w:rsidRPr="00283408">
        <w:rPr>
          <w:rFonts w:ascii="Calibri" w:hAnsi="Calibri" w:cs="Calibri"/>
          <w:b/>
          <w:color w:val="171717" w:themeColor="background2" w:themeShade="1A"/>
          <w:sz w:val="28"/>
          <w:szCs w:val="22"/>
        </w:rPr>
        <w:t>É</w:t>
      </w:r>
      <w:r w:rsidRPr="00283408">
        <w:rPr>
          <w:rFonts w:ascii="Calibri" w:hAnsi="Calibri"/>
          <w:b/>
          <w:color w:val="171717" w:themeColor="background2" w:themeShade="1A"/>
          <w:sz w:val="28"/>
          <w:szCs w:val="22"/>
        </w:rPr>
        <w:t>FI</w:t>
      </w:r>
      <w:r w:rsidR="00AA61FC">
        <w:rPr>
          <w:rFonts w:ascii="Calibri" w:hAnsi="Calibri"/>
          <w:b/>
          <w:color w:val="171717" w:themeColor="background2" w:themeShade="1A"/>
          <w:sz w:val="28"/>
          <w:szCs w:val="22"/>
        </w:rPr>
        <w:t>S</w:t>
      </w:r>
    </w:p>
    <w:p w:rsidR="00824384" w:rsidRPr="00283408" w:rsidRDefault="00153B49" w:rsidP="00283408">
      <w:pPr>
        <w:pStyle w:val="xsm-p"/>
        <w:spacing w:before="0" w:beforeAutospacing="0" w:after="0" w:afterAutospacing="0" w:line="360" w:lineRule="auto"/>
        <w:jc w:val="center"/>
        <w:rPr>
          <w:rFonts w:ascii="Calibri" w:hAnsi="Calibri"/>
          <w:b/>
          <w:color w:val="171717" w:themeColor="background2" w:themeShade="1A"/>
          <w:sz w:val="28"/>
          <w:szCs w:val="22"/>
        </w:rPr>
      </w:pPr>
      <w:r w:rsidRPr="00283408">
        <w:rPr>
          <w:rFonts w:ascii="Calibri" w:hAnsi="Calibri"/>
          <w:b/>
          <w:color w:val="171717" w:themeColor="background2" w:themeShade="1A"/>
          <w:sz w:val="28"/>
          <w:szCs w:val="22"/>
        </w:rPr>
        <w:t>AUXQUELS LA LOI DEVRA R</w:t>
      </w:r>
      <w:r w:rsidR="00283408" w:rsidRPr="00283408">
        <w:rPr>
          <w:rFonts w:ascii="Calibri" w:hAnsi="Calibri" w:cs="Calibri"/>
          <w:b/>
          <w:color w:val="171717" w:themeColor="background2" w:themeShade="1A"/>
          <w:sz w:val="28"/>
          <w:szCs w:val="22"/>
        </w:rPr>
        <w:t>É</w:t>
      </w:r>
      <w:r w:rsidRPr="00283408">
        <w:rPr>
          <w:rFonts w:ascii="Calibri" w:hAnsi="Calibri"/>
          <w:b/>
          <w:color w:val="171717" w:themeColor="background2" w:themeShade="1A"/>
          <w:sz w:val="28"/>
          <w:szCs w:val="22"/>
        </w:rPr>
        <w:t>PONDRE</w:t>
      </w:r>
    </w:p>
    <w:p w:rsidR="004F0A22" w:rsidRPr="00C807D9" w:rsidRDefault="004F0A22" w:rsidP="00153B49">
      <w:pPr>
        <w:pStyle w:val="xsm-p"/>
        <w:spacing w:before="0" w:beforeAutospacing="0" w:after="0" w:afterAutospacing="0" w:line="360" w:lineRule="auto"/>
        <w:jc w:val="center"/>
        <w:rPr>
          <w:rFonts w:ascii="Calibri" w:hAnsi="Calibri"/>
          <w:b/>
          <w:sz w:val="28"/>
          <w:szCs w:val="22"/>
        </w:rPr>
      </w:pPr>
    </w:p>
    <w:p w:rsidR="00E51977" w:rsidRPr="00C807D9" w:rsidRDefault="00E51977" w:rsidP="00153B49">
      <w:pPr>
        <w:pStyle w:val="xsm-p"/>
        <w:spacing w:before="0" w:beforeAutospacing="0" w:after="0" w:afterAutospacing="0" w:line="360" w:lineRule="auto"/>
        <w:jc w:val="both"/>
        <w:rPr>
          <w:rFonts w:ascii="Calibri" w:hAnsi="Calibri"/>
          <w:i/>
          <w:szCs w:val="22"/>
        </w:rPr>
      </w:pPr>
      <w:r w:rsidRPr="00C807D9">
        <w:rPr>
          <w:rFonts w:ascii="Calibri" w:hAnsi="Calibri"/>
          <w:i/>
          <w:szCs w:val="22"/>
        </w:rPr>
        <w:t>Sur proposition de la Fédération Hospitalière de France (FHF), qui rassemble les 1000 hôpitaux publics et 3800</w:t>
      </w:r>
      <w:r w:rsidR="00085D6E" w:rsidRPr="00C807D9">
        <w:rPr>
          <w:rFonts w:ascii="Calibri" w:hAnsi="Calibri"/>
          <w:i/>
          <w:szCs w:val="22"/>
        </w:rPr>
        <w:t> </w:t>
      </w:r>
      <w:r w:rsidRPr="00C807D9">
        <w:rPr>
          <w:rFonts w:ascii="Calibri" w:hAnsi="Calibri"/>
          <w:i/>
          <w:szCs w:val="22"/>
        </w:rPr>
        <w:t>établissements sociaux et médico-sociaux publics</w:t>
      </w:r>
    </w:p>
    <w:p w:rsidR="00215A81" w:rsidRPr="00C807D9" w:rsidRDefault="00AA61FC" w:rsidP="00153B49">
      <w:pPr>
        <w:pStyle w:val="xsm-p"/>
        <w:spacing w:before="0" w:beforeAutospacing="0" w:after="0" w:afterAutospacing="0" w:line="360" w:lineRule="auto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</w:t>
      </w:r>
    </w:p>
    <w:p w:rsidR="00D53D29" w:rsidRPr="00C807D9" w:rsidRDefault="00E51977" w:rsidP="00153B49">
      <w:pPr>
        <w:pStyle w:val="xsm-p"/>
        <w:spacing w:before="0" w:beforeAutospacing="0" w:after="0" w:afterAutospacing="0" w:line="360" w:lineRule="auto"/>
        <w:jc w:val="both"/>
        <w:rPr>
          <w:rFonts w:ascii="Calibri" w:hAnsi="Calibri"/>
          <w:szCs w:val="22"/>
        </w:rPr>
      </w:pPr>
      <w:r w:rsidRPr="00C807D9">
        <w:rPr>
          <w:rFonts w:ascii="Calibri" w:hAnsi="Calibri"/>
          <w:szCs w:val="22"/>
        </w:rPr>
        <w:t xml:space="preserve">Considérant que </w:t>
      </w:r>
      <w:r w:rsidR="00D53D29" w:rsidRPr="00C807D9">
        <w:rPr>
          <w:rFonts w:ascii="Calibri" w:hAnsi="Calibri"/>
          <w:szCs w:val="22"/>
        </w:rPr>
        <w:t>le rapport Libault, synthèse de la concertation nationale grand-âge et autonomie menée par l</w:t>
      </w:r>
      <w:r w:rsidR="00D13AAA" w:rsidRPr="00C807D9">
        <w:rPr>
          <w:rFonts w:ascii="Calibri" w:hAnsi="Calibri"/>
          <w:szCs w:val="22"/>
        </w:rPr>
        <w:t>es pouvoirs publics, dresse un constat étayé et</w:t>
      </w:r>
      <w:r w:rsidR="00D53D29" w:rsidRPr="00C807D9">
        <w:rPr>
          <w:rFonts w:ascii="Calibri" w:hAnsi="Calibri"/>
          <w:szCs w:val="22"/>
        </w:rPr>
        <w:t xml:space="preserve"> </w:t>
      </w:r>
      <w:r w:rsidR="00D13AAA" w:rsidRPr="00C807D9">
        <w:rPr>
          <w:rFonts w:ascii="Calibri" w:hAnsi="Calibri"/>
          <w:szCs w:val="22"/>
        </w:rPr>
        <w:t>juste</w:t>
      </w:r>
      <w:r w:rsidR="00F46A8B" w:rsidRPr="00C807D9">
        <w:rPr>
          <w:rFonts w:ascii="Calibri" w:hAnsi="Calibri"/>
          <w:szCs w:val="22"/>
        </w:rPr>
        <w:t>,</w:t>
      </w:r>
      <w:r w:rsidR="00D13AAA" w:rsidRPr="00C807D9">
        <w:rPr>
          <w:rFonts w:ascii="Calibri" w:hAnsi="Calibri"/>
          <w:szCs w:val="22"/>
        </w:rPr>
        <w:t xml:space="preserve"> </w:t>
      </w:r>
      <w:r w:rsidR="00D53D29" w:rsidRPr="00C807D9">
        <w:rPr>
          <w:rFonts w:ascii="Calibri" w:hAnsi="Calibri"/>
          <w:szCs w:val="22"/>
        </w:rPr>
        <w:t>et définit des enjeux</w:t>
      </w:r>
      <w:r w:rsidR="00F46A8B" w:rsidRPr="00C807D9">
        <w:rPr>
          <w:rFonts w:ascii="Calibri" w:hAnsi="Calibri"/>
          <w:szCs w:val="22"/>
        </w:rPr>
        <w:t xml:space="preserve"> sur lesquels</w:t>
      </w:r>
      <w:r w:rsidR="00D53D29" w:rsidRPr="00C807D9">
        <w:rPr>
          <w:rFonts w:ascii="Calibri" w:hAnsi="Calibri"/>
          <w:szCs w:val="22"/>
        </w:rPr>
        <w:t xml:space="preserve"> les acteurs du secteur</w:t>
      </w:r>
      <w:r w:rsidR="00F46A8B" w:rsidRPr="00C807D9">
        <w:rPr>
          <w:rFonts w:ascii="Calibri" w:hAnsi="Calibri"/>
          <w:szCs w:val="22"/>
        </w:rPr>
        <w:t xml:space="preserve"> s’accordent</w:t>
      </w:r>
      <w:r w:rsidR="00D53D29" w:rsidRPr="00C807D9">
        <w:rPr>
          <w:rFonts w:ascii="Calibri" w:hAnsi="Calibri"/>
          <w:szCs w:val="22"/>
        </w:rPr>
        <w:t>,</w:t>
      </w:r>
    </w:p>
    <w:p w:rsidR="00E51977" w:rsidRPr="00C807D9" w:rsidRDefault="00E422DA" w:rsidP="00153B49">
      <w:pPr>
        <w:pStyle w:val="xsm-p"/>
        <w:spacing w:before="0" w:beforeAutospacing="0" w:after="0" w:afterAutospacing="0" w:line="360" w:lineRule="auto"/>
        <w:jc w:val="both"/>
        <w:rPr>
          <w:rFonts w:ascii="Calibri" w:hAnsi="Calibri"/>
          <w:szCs w:val="22"/>
        </w:rPr>
      </w:pPr>
      <w:r w:rsidRPr="00C807D9">
        <w:rPr>
          <w:rFonts w:ascii="Calibri" w:hAnsi="Calibri"/>
          <w:szCs w:val="22"/>
        </w:rPr>
        <w:t>Considérant que ce rapport for</w:t>
      </w:r>
      <w:r w:rsidR="002D602D" w:rsidRPr="00C807D9">
        <w:rPr>
          <w:rFonts w:ascii="Calibri" w:hAnsi="Calibri"/>
          <w:szCs w:val="22"/>
        </w:rPr>
        <w:t>mule à travers 175 propositions</w:t>
      </w:r>
      <w:r w:rsidR="00F46A8B" w:rsidRPr="00C807D9">
        <w:rPr>
          <w:rFonts w:ascii="Calibri" w:hAnsi="Calibri"/>
          <w:szCs w:val="22"/>
        </w:rPr>
        <w:t xml:space="preserve"> </w:t>
      </w:r>
      <w:r w:rsidRPr="00C807D9">
        <w:rPr>
          <w:rFonts w:ascii="Calibri" w:hAnsi="Calibri"/>
          <w:szCs w:val="22"/>
        </w:rPr>
        <w:t>des ambitions élevées pour une transformation profonde de l’accompagnement du grand âge,</w:t>
      </w:r>
    </w:p>
    <w:p w:rsidR="002D602D" w:rsidRPr="00C807D9" w:rsidRDefault="002D602D" w:rsidP="00153B49">
      <w:pPr>
        <w:spacing w:after="0" w:line="360" w:lineRule="auto"/>
        <w:jc w:val="both"/>
        <w:rPr>
          <w:sz w:val="24"/>
        </w:rPr>
      </w:pPr>
      <w:r w:rsidRPr="00C807D9">
        <w:rPr>
          <w:sz w:val="24"/>
        </w:rPr>
        <w:t>Considérant que les leviers de transformation du secteur du grand âge évoqués dans le rapport sont en adéquation avec les « 10 principes et conditions de réussite » définis par la FHF dès 2018.</w:t>
      </w:r>
    </w:p>
    <w:p w:rsidR="002D602D" w:rsidRPr="00C807D9" w:rsidRDefault="00E422DA" w:rsidP="00153B49">
      <w:pPr>
        <w:pStyle w:val="xsm-p"/>
        <w:spacing w:before="0" w:beforeAutospacing="0" w:after="0" w:afterAutospacing="0" w:line="360" w:lineRule="auto"/>
        <w:jc w:val="both"/>
        <w:rPr>
          <w:rFonts w:ascii="Calibri" w:hAnsi="Calibri"/>
          <w:szCs w:val="22"/>
        </w:rPr>
      </w:pPr>
      <w:r w:rsidRPr="00C807D9">
        <w:rPr>
          <w:rFonts w:ascii="Calibri" w:hAnsi="Calibri"/>
          <w:szCs w:val="22"/>
        </w:rPr>
        <w:t>Considérant que la mise en œuvre des réformes structurelles nécessaire</w:t>
      </w:r>
      <w:r w:rsidR="00B77426" w:rsidRPr="00C807D9">
        <w:rPr>
          <w:rFonts w:ascii="Calibri" w:hAnsi="Calibri"/>
          <w:szCs w:val="22"/>
        </w:rPr>
        <w:t>s</w:t>
      </w:r>
      <w:r w:rsidRPr="00C807D9">
        <w:rPr>
          <w:rFonts w:ascii="Calibri" w:hAnsi="Calibri"/>
          <w:szCs w:val="22"/>
        </w:rPr>
        <w:t xml:space="preserve"> à l’évolution de l’accompagnement du grand-âge et du</w:t>
      </w:r>
      <w:r w:rsidR="00B77426" w:rsidRPr="00C807D9">
        <w:rPr>
          <w:rFonts w:ascii="Calibri" w:hAnsi="Calibri"/>
          <w:szCs w:val="22"/>
        </w:rPr>
        <w:t xml:space="preserve"> soutien à l’autonomie justifie</w:t>
      </w:r>
      <w:r w:rsidRPr="00C807D9">
        <w:rPr>
          <w:rFonts w:ascii="Calibri" w:hAnsi="Calibri"/>
          <w:szCs w:val="22"/>
        </w:rPr>
        <w:t xml:space="preserve"> la mobilisation de financements à la hauteur des enjeux,</w:t>
      </w:r>
      <w:r w:rsidR="00B77426" w:rsidRPr="00C807D9">
        <w:rPr>
          <w:rFonts w:ascii="Calibri" w:hAnsi="Calibri"/>
          <w:szCs w:val="22"/>
        </w:rPr>
        <w:t xml:space="preserve"> sur la base de la solidarité nationale,</w:t>
      </w:r>
    </w:p>
    <w:p w:rsidR="00215A81" w:rsidRPr="00C807D9" w:rsidRDefault="00215A81" w:rsidP="00153B49">
      <w:pPr>
        <w:pStyle w:val="xsm-p"/>
        <w:spacing w:before="0" w:beforeAutospacing="0" w:after="0" w:afterAutospacing="0" w:line="360" w:lineRule="auto"/>
        <w:jc w:val="both"/>
        <w:rPr>
          <w:rFonts w:ascii="Calibri" w:hAnsi="Calibri"/>
          <w:szCs w:val="22"/>
        </w:rPr>
      </w:pPr>
    </w:p>
    <w:p w:rsidR="00D13AAA" w:rsidRPr="00C807D9" w:rsidRDefault="00E51977" w:rsidP="00153B49">
      <w:pPr>
        <w:pStyle w:val="xsm-p"/>
        <w:spacing w:before="0" w:beforeAutospacing="0" w:after="0" w:afterAutospacing="0" w:line="360" w:lineRule="auto"/>
        <w:jc w:val="both"/>
        <w:rPr>
          <w:rFonts w:ascii="Calibri" w:hAnsi="Calibri"/>
          <w:szCs w:val="22"/>
        </w:rPr>
      </w:pPr>
      <w:r w:rsidRPr="00C807D9">
        <w:rPr>
          <w:rFonts w:ascii="Calibri" w:hAnsi="Calibri"/>
          <w:szCs w:val="22"/>
        </w:rPr>
        <w:t xml:space="preserve">Considérant </w:t>
      </w:r>
      <w:r w:rsidR="00824384" w:rsidRPr="00C807D9">
        <w:rPr>
          <w:rFonts w:ascii="Calibri" w:hAnsi="Calibri"/>
          <w:szCs w:val="22"/>
        </w:rPr>
        <w:t>que l</w:t>
      </w:r>
      <w:r w:rsidR="00D13AAA" w:rsidRPr="00C807D9">
        <w:rPr>
          <w:rFonts w:ascii="Calibri" w:hAnsi="Calibri"/>
          <w:szCs w:val="22"/>
        </w:rPr>
        <w:t xml:space="preserve">a FHF </w:t>
      </w:r>
      <w:r w:rsidR="00733A7B" w:rsidRPr="00C807D9">
        <w:rPr>
          <w:rFonts w:ascii="Calibri" w:hAnsi="Calibri"/>
          <w:szCs w:val="22"/>
        </w:rPr>
        <w:t>a salué</w:t>
      </w:r>
      <w:r w:rsidR="00D13AAA" w:rsidRPr="00C807D9">
        <w:rPr>
          <w:rFonts w:ascii="Calibri" w:hAnsi="Calibri"/>
          <w:szCs w:val="22"/>
        </w:rPr>
        <w:t xml:space="preserve"> la prise de conscience de l’exécutif de l’impérieuse nécessité de faire du grand âge un enjeu majeur pour l’avenir de notre</w:t>
      </w:r>
      <w:r w:rsidR="00E31CCC" w:rsidRPr="00C807D9">
        <w:rPr>
          <w:rFonts w:ascii="Calibri" w:hAnsi="Calibri"/>
          <w:szCs w:val="22"/>
        </w:rPr>
        <w:t xml:space="preserve"> pays</w:t>
      </w:r>
      <w:r w:rsidR="00D13AAA" w:rsidRPr="00C807D9">
        <w:rPr>
          <w:rFonts w:ascii="Calibri" w:hAnsi="Calibri"/>
          <w:szCs w:val="22"/>
        </w:rPr>
        <w:t xml:space="preserve"> mais </w:t>
      </w:r>
      <w:r w:rsidR="00733A7B" w:rsidRPr="00C807D9">
        <w:rPr>
          <w:rFonts w:ascii="Calibri" w:hAnsi="Calibri"/>
          <w:szCs w:val="22"/>
        </w:rPr>
        <w:t>estime opportun de</w:t>
      </w:r>
      <w:r w:rsidR="00D13AAA" w:rsidRPr="00C807D9">
        <w:rPr>
          <w:rFonts w:ascii="Calibri" w:hAnsi="Calibri"/>
          <w:szCs w:val="22"/>
        </w:rPr>
        <w:t xml:space="preserve"> réaffirmer ses positions et les principaux </w:t>
      </w:r>
      <w:r w:rsidR="00733A7B" w:rsidRPr="00C807D9">
        <w:rPr>
          <w:rFonts w:ascii="Calibri" w:hAnsi="Calibri"/>
          <w:szCs w:val="22"/>
        </w:rPr>
        <w:t xml:space="preserve">engagements et </w:t>
      </w:r>
      <w:r w:rsidR="00D13AAA" w:rsidRPr="00C807D9">
        <w:rPr>
          <w:rFonts w:ascii="Calibri" w:hAnsi="Calibri"/>
          <w:szCs w:val="22"/>
        </w:rPr>
        <w:t>défis auxquels la future loi devra répondre :</w:t>
      </w:r>
    </w:p>
    <w:p w:rsidR="00C03D3A" w:rsidRPr="00C807D9" w:rsidRDefault="00C03D3A" w:rsidP="00153B49">
      <w:pPr>
        <w:pStyle w:val="xsm-p"/>
        <w:spacing w:before="0" w:beforeAutospacing="0" w:after="0" w:afterAutospacing="0" w:line="360" w:lineRule="auto"/>
        <w:jc w:val="both"/>
        <w:rPr>
          <w:rFonts w:ascii="Calibri" w:hAnsi="Calibri"/>
          <w:szCs w:val="22"/>
        </w:rPr>
      </w:pPr>
    </w:p>
    <w:p w:rsidR="00824384" w:rsidRPr="00C807D9" w:rsidRDefault="00824384" w:rsidP="00153B49">
      <w:pPr>
        <w:pStyle w:val="xsm-p"/>
        <w:spacing w:before="0" w:beforeAutospacing="0" w:after="0" w:afterAutospacing="0" w:line="360" w:lineRule="auto"/>
        <w:jc w:val="both"/>
        <w:rPr>
          <w:rFonts w:ascii="Calibri" w:hAnsi="Calibri"/>
          <w:b/>
          <w:szCs w:val="22"/>
        </w:rPr>
      </w:pPr>
      <w:r w:rsidRPr="00C807D9">
        <w:rPr>
          <w:rFonts w:ascii="Calibri" w:hAnsi="Calibri"/>
          <w:b/>
          <w:szCs w:val="22"/>
        </w:rPr>
        <w:t xml:space="preserve">Le conseil </w:t>
      </w:r>
      <w:r w:rsidR="00B13E0F" w:rsidRPr="00C807D9">
        <w:rPr>
          <w:rFonts w:ascii="Calibri" w:hAnsi="Calibri"/>
          <w:b/>
          <w:szCs w:val="22"/>
        </w:rPr>
        <w:t xml:space="preserve">d’administration de </w:t>
      </w:r>
      <w:r w:rsidR="00DB2598" w:rsidRPr="00DB2598">
        <w:rPr>
          <w:rFonts w:ascii="Calibri" w:hAnsi="Calibri"/>
          <w:b/>
          <w:szCs w:val="22"/>
          <w:highlight w:val="yellow"/>
        </w:rPr>
        <w:t>XXXX</w:t>
      </w:r>
      <w:r w:rsidR="00DB2598">
        <w:rPr>
          <w:rFonts w:ascii="Calibri" w:hAnsi="Calibri"/>
          <w:b/>
          <w:szCs w:val="22"/>
        </w:rPr>
        <w:t xml:space="preserve"> </w:t>
      </w:r>
      <w:r w:rsidR="00215A81" w:rsidRPr="00C807D9">
        <w:rPr>
          <w:rFonts w:ascii="Calibri" w:hAnsi="Calibri"/>
          <w:b/>
          <w:szCs w:val="22"/>
        </w:rPr>
        <w:t>attend</w:t>
      </w:r>
      <w:r w:rsidR="00FA05BE" w:rsidRPr="00C807D9">
        <w:rPr>
          <w:rFonts w:ascii="Calibri" w:hAnsi="Calibri"/>
          <w:b/>
          <w:szCs w:val="22"/>
        </w:rPr>
        <w:t xml:space="preserve"> de la loi autonomie</w:t>
      </w:r>
      <w:r w:rsidRPr="00C807D9">
        <w:rPr>
          <w:rFonts w:ascii="Calibri" w:hAnsi="Calibri"/>
          <w:b/>
          <w:szCs w:val="22"/>
        </w:rPr>
        <w:t xml:space="preserve"> </w:t>
      </w:r>
      <w:r w:rsidR="00FA05BE" w:rsidRPr="00C807D9">
        <w:rPr>
          <w:rFonts w:ascii="Calibri" w:hAnsi="Calibri"/>
          <w:b/>
          <w:szCs w:val="22"/>
        </w:rPr>
        <w:t>une véritable prise en compte des enjeux et notamment en</w:t>
      </w:r>
      <w:r w:rsidRPr="00C807D9">
        <w:rPr>
          <w:rFonts w:ascii="Calibri" w:hAnsi="Calibri"/>
          <w:b/>
          <w:szCs w:val="22"/>
        </w:rPr>
        <w:t> :</w:t>
      </w:r>
    </w:p>
    <w:p w:rsidR="00E3779E" w:rsidRPr="00283408" w:rsidRDefault="00E3779E" w:rsidP="00E3779E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szCs w:val="22"/>
        </w:rPr>
      </w:pPr>
      <w:bookmarkStart w:id="0" w:name="_MailEndCompose"/>
      <w:r w:rsidRPr="00283408">
        <w:rPr>
          <w:rFonts w:asciiTheme="minorHAnsi" w:eastAsiaTheme="minorEastAsia" w:hAnsi="Calibri" w:cstheme="minorBidi"/>
          <w:b/>
          <w:bCs/>
          <w:color w:val="000000" w:themeColor="text1"/>
          <w:kern w:val="24"/>
          <w:szCs w:val="22"/>
        </w:rPr>
        <w:t>Engageant une « révolution des métiers » et en renforçant sans délai les effectifs</w:t>
      </w:r>
    </w:p>
    <w:p w:rsidR="00D13AAA" w:rsidRPr="00283408" w:rsidRDefault="00FA05BE" w:rsidP="00153B4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HAnsi" w:eastAsiaTheme="minorEastAsia" w:hAnsi="Calibri" w:cstheme="minorBidi"/>
          <w:b/>
          <w:bCs/>
          <w:color w:val="000000" w:themeColor="text1"/>
          <w:kern w:val="24"/>
          <w:szCs w:val="22"/>
        </w:rPr>
      </w:pPr>
      <w:r w:rsidRPr="00283408">
        <w:rPr>
          <w:rFonts w:asciiTheme="minorHAnsi" w:eastAsiaTheme="minorEastAsia" w:hAnsi="Calibri" w:cstheme="minorBidi"/>
          <w:b/>
          <w:bCs/>
          <w:color w:val="000000" w:themeColor="text1"/>
          <w:kern w:val="24"/>
          <w:szCs w:val="22"/>
        </w:rPr>
        <w:t xml:space="preserve">Apportant un soutien à </w:t>
      </w:r>
      <w:r w:rsidR="0000309B" w:rsidRPr="00283408">
        <w:rPr>
          <w:rFonts w:asciiTheme="minorHAnsi" w:eastAsiaTheme="minorEastAsia" w:hAnsi="Calibri" w:cstheme="minorBidi"/>
          <w:b/>
          <w:bCs/>
          <w:color w:val="000000" w:themeColor="text1"/>
          <w:kern w:val="24"/>
          <w:szCs w:val="22"/>
        </w:rPr>
        <w:t>la transformation de l’offre</w:t>
      </w:r>
    </w:p>
    <w:p w:rsidR="0000309B" w:rsidRPr="00283408" w:rsidRDefault="00AD5A19" w:rsidP="00153B4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szCs w:val="22"/>
        </w:rPr>
      </w:pPr>
      <w:r w:rsidRPr="00283408">
        <w:rPr>
          <w:rFonts w:asciiTheme="minorHAnsi" w:hAnsiTheme="minorHAnsi" w:cstheme="minorHAnsi"/>
          <w:b/>
          <w:szCs w:val="22"/>
        </w:rPr>
        <w:t>Garanti</w:t>
      </w:r>
      <w:r w:rsidR="00FA05BE" w:rsidRPr="00283408">
        <w:rPr>
          <w:rFonts w:asciiTheme="minorHAnsi" w:hAnsiTheme="minorHAnsi" w:cstheme="minorHAnsi"/>
          <w:b/>
          <w:szCs w:val="22"/>
        </w:rPr>
        <w:t xml:space="preserve">ssant </w:t>
      </w:r>
      <w:r w:rsidRPr="00283408">
        <w:rPr>
          <w:rFonts w:asciiTheme="minorHAnsi" w:hAnsiTheme="minorHAnsi" w:cstheme="minorHAnsi"/>
          <w:b/>
          <w:szCs w:val="22"/>
        </w:rPr>
        <w:t xml:space="preserve">l’accessibilité au service public du grand-âge </w:t>
      </w:r>
      <w:r w:rsidR="00FA05BE" w:rsidRPr="00283408">
        <w:rPr>
          <w:rFonts w:asciiTheme="minorHAnsi" w:hAnsiTheme="minorHAnsi" w:cstheme="minorHAnsi"/>
          <w:b/>
          <w:szCs w:val="22"/>
        </w:rPr>
        <w:t>et plafonnant le reste à charge</w:t>
      </w:r>
    </w:p>
    <w:p w:rsidR="00E31CCC" w:rsidRPr="00283408" w:rsidRDefault="0000309B" w:rsidP="00153B4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szCs w:val="22"/>
        </w:rPr>
      </w:pPr>
      <w:r w:rsidRPr="00283408">
        <w:rPr>
          <w:rFonts w:asciiTheme="minorHAnsi" w:eastAsiaTheme="minorEastAsia" w:hAnsi="Calibri" w:cstheme="minorBidi"/>
          <w:b/>
          <w:bCs/>
          <w:color w:val="000000" w:themeColor="text1"/>
          <w:kern w:val="24"/>
          <w:szCs w:val="22"/>
        </w:rPr>
        <w:t>E</w:t>
      </w:r>
      <w:r w:rsidR="00FA05BE" w:rsidRPr="00283408">
        <w:rPr>
          <w:rFonts w:asciiTheme="minorHAnsi" w:eastAsiaTheme="minorEastAsia" w:hAnsi="Calibri" w:cstheme="minorBidi"/>
          <w:b/>
          <w:bCs/>
          <w:color w:val="000000" w:themeColor="text1"/>
          <w:kern w:val="24"/>
          <w:szCs w:val="22"/>
        </w:rPr>
        <w:t>ngageant</w:t>
      </w:r>
      <w:r w:rsidRPr="00283408">
        <w:rPr>
          <w:rFonts w:asciiTheme="minorHAnsi" w:eastAsiaTheme="minorEastAsia" w:hAnsi="Calibri" w:cstheme="minorBidi"/>
          <w:b/>
          <w:bCs/>
          <w:color w:val="000000" w:themeColor="text1"/>
          <w:kern w:val="24"/>
          <w:szCs w:val="22"/>
        </w:rPr>
        <w:t xml:space="preserve"> « Un budget à la hauteur des enjeux</w:t>
      </w:r>
      <w:r w:rsidR="00FA05BE" w:rsidRPr="00283408">
        <w:rPr>
          <w:rFonts w:asciiTheme="minorHAnsi" w:eastAsiaTheme="minorEastAsia" w:hAnsi="Calibri" w:cstheme="minorBidi"/>
          <w:color w:val="000000" w:themeColor="text1"/>
          <w:kern w:val="24"/>
          <w:szCs w:val="22"/>
        </w:rPr>
        <w:t> »</w:t>
      </w:r>
    </w:p>
    <w:p w:rsidR="0000309B" w:rsidRPr="00283408" w:rsidRDefault="00C03D3A" w:rsidP="00153B4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szCs w:val="22"/>
        </w:rPr>
      </w:pPr>
      <w:r w:rsidRPr="00283408">
        <w:rPr>
          <w:rFonts w:asciiTheme="minorHAnsi" w:eastAsiaTheme="minorEastAsia" w:hAnsi="Calibri" w:cstheme="minorBidi"/>
          <w:b/>
          <w:bCs/>
          <w:color w:val="000000" w:themeColor="text1"/>
          <w:kern w:val="24"/>
          <w:szCs w:val="22"/>
        </w:rPr>
        <w:t>Reconnaissant</w:t>
      </w:r>
      <w:r w:rsidR="007F2DCF" w:rsidRPr="00283408">
        <w:rPr>
          <w:rFonts w:asciiTheme="minorHAnsi" w:eastAsiaTheme="minorEastAsia" w:hAnsi="Calibri" w:cstheme="minorBidi"/>
          <w:b/>
          <w:bCs/>
          <w:color w:val="000000" w:themeColor="text1"/>
          <w:kern w:val="24"/>
          <w:szCs w:val="22"/>
        </w:rPr>
        <w:t xml:space="preserve"> les missions d’intérêt général des établissements publics</w:t>
      </w:r>
    </w:p>
    <w:p w:rsidR="00C03D3A" w:rsidRDefault="00C03D3A" w:rsidP="00215A81">
      <w:pPr>
        <w:pStyle w:val="NormalWeb"/>
        <w:spacing w:before="0" w:beforeAutospacing="0" w:after="0" w:afterAutospacing="0" w:line="360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</w:p>
    <w:p w:rsidR="00215A81" w:rsidRDefault="00215A81" w:rsidP="00215A81">
      <w:pPr>
        <w:spacing w:line="360" w:lineRule="auto"/>
        <w:rPr>
          <w:rFonts w:eastAsiaTheme="minorEastAsia" w:hAnsi="Calibri"/>
          <w:color w:val="000000" w:themeColor="text1"/>
          <w:kern w:val="24"/>
        </w:rPr>
      </w:pPr>
    </w:p>
    <w:p w:rsidR="007527C6" w:rsidRPr="007527C6" w:rsidRDefault="007527C6" w:rsidP="007527C6">
      <w:pPr>
        <w:spacing w:line="360" w:lineRule="auto"/>
        <w:jc w:val="right"/>
        <w:rPr>
          <w:rFonts w:eastAsiaTheme="minorEastAsia" w:hAnsi="Calibri"/>
          <w:color w:val="000000" w:themeColor="text1"/>
          <w:kern w:val="24"/>
          <w:sz w:val="16"/>
          <w:lang w:eastAsia="fr-FR"/>
        </w:rPr>
      </w:pPr>
      <w:r w:rsidRPr="007527C6">
        <w:rPr>
          <w:rFonts w:eastAsiaTheme="minorEastAsia" w:hAnsi="Calibri"/>
          <w:color w:val="000000" w:themeColor="text1"/>
          <w:kern w:val="24"/>
          <w:sz w:val="16"/>
        </w:rPr>
        <w:t>TSVP</w:t>
      </w:r>
    </w:p>
    <w:p w:rsidR="00F870A9" w:rsidRPr="00153B49" w:rsidRDefault="00F870A9" w:rsidP="00153B49">
      <w:pPr>
        <w:pStyle w:val="NormalWeb"/>
        <w:spacing w:before="0" w:beforeAutospacing="0" w:after="0" w:afterAutospacing="0" w:line="360" w:lineRule="auto"/>
        <w:jc w:val="center"/>
        <w:rPr>
          <w:rFonts w:asciiTheme="minorHAnsi" w:eastAsiaTheme="minorEastAsia" w:hAnsiTheme="minorHAnsi" w:cstheme="minorHAnsi"/>
          <w:b/>
          <w:i/>
          <w:color w:val="000000" w:themeColor="text1"/>
          <w:kern w:val="24"/>
          <w:szCs w:val="22"/>
        </w:rPr>
      </w:pPr>
      <w:r w:rsidRPr="00153B49">
        <w:rPr>
          <w:rFonts w:asciiTheme="minorHAnsi" w:eastAsiaTheme="minorEastAsia" w:hAnsiTheme="minorHAnsi" w:cstheme="minorHAnsi"/>
          <w:b/>
          <w:i/>
          <w:color w:val="000000" w:themeColor="text1"/>
          <w:kern w:val="24"/>
          <w:szCs w:val="22"/>
        </w:rPr>
        <w:lastRenderedPageBreak/>
        <w:t>Pour que ces impératifs soient réellement pris en compte</w:t>
      </w:r>
      <w:proofErr w:type="gramStart"/>
      <w:r w:rsidR="00085D6E" w:rsidRPr="00153B49">
        <w:rPr>
          <w:rFonts w:asciiTheme="minorHAnsi" w:eastAsiaTheme="minorEastAsia" w:hAnsiTheme="minorHAnsi" w:cstheme="minorHAnsi"/>
          <w:b/>
          <w:i/>
          <w:color w:val="000000" w:themeColor="text1"/>
          <w:kern w:val="24"/>
          <w:szCs w:val="22"/>
        </w:rPr>
        <w:t>,</w:t>
      </w:r>
      <w:proofErr w:type="gramEnd"/>
      <w:r w:rsidR="00153B49" w:rsidRPr="00153B49">
        <w:rPr>
          <w:rFonts w:asciiTheme="minorHAnsi" w:eastAsiaTheme="minorEastAsia" w:hAnsiTheme="minorHAnsi" w:cstheme="minorHAnsi"/>
          <w:b/>
          <w:i/>
          <w:color w:val="000000" w:themeColor="text1"/>
          <w:kern w:val="24"/>
          <w:szCs w:val="22"/>
        </w:rPr>
        <w:br/>
      </w:r>
      <w:r w:rsidRPr="00153B49">
        <w:rPr>
          <w:rFonts w:asciiTheme="minorHAnsi" w:eastAsiaTheme="minorEastAsia" w:hAnsiTheme="minorHAnsi" w:cstheme="minorHAnsi"/>
          <w:b/>
          <w:i/>
          <w:color w:val="000000" w:themeColor="text1"/>
          <w:kern w:val="24"/>
          <w:szCs w:val="22"/>
        </w:rPr>
        <w:t>la FHF a formulé ses propositions</w:t>
      </w:r>
      <w:r w:rsidR="00676744">
        <w:rPr>
          <w:rFonts w:asciiTheme="minorHAnsi" w:eastAsiaTheme="minorEastAsia" w:hAnsiTheme="minorHAnsi" w:cstheme="minorHAnsi"/>
          <w:b/>
          <w:i/>
          <w:color w:val="000000" w:themeColor="text1"/>
          <w:kern w:val="24"/>
          <w:szCs w:val="22"/>
        </w:rPr>
        <w:t xml:space="preserve"> précises et chiffrées </w:t>
      </w:r>
      <w:r w:rsidRPr="00153B49">
        <w:rPr>
          <w:rFonts w:asciiTheme="minorHAnsi" w:eastAsiaTheme="minorEastAsia" w:hAnsiTheme="minorHAnsi" w:cstheme="minorHAnsi"/>
          <w:b/>
          <w:i/>
          <w:color w:val="000000" w:themeColor="text1"/>
          <w:kern w:val="24"/>
          <w:szCs w:val="22"/>
        </w:rPr>
        <w:t xml:space="preserve">dans le cadre </w:t>
      </w:r>
      <w:r w:rsidR="006D7F68">
        <w:rPr>
          <w:rFonts w:asciiTheme="minorHAnsi" w:eastAsiaTheme="minorEastAsia" w:hAnsiTheme="minorHAnsi" w:cstheme="minorHAnsi"/>
          <w:b/>
          <w:i/>
          <w:color w:val="000000" w:themeColor="text1"/>
          <w:kern w:val="24"/>
          <w:szCs w:val="22"/>
        </w:rPr>
        <w:t xml:space="preserve">de la concertation grand-âge </w:t>
      </w:r>
    </w:p>
    <w:p w:rsidR="00F870A9" w:rsidRDefault="00E3779E" w:rsidP="00215A81">
      <w:pPr>
        <w:pStyle w:val="NormalWeb"/>
        <w:spacing w:before="0" w:beforeAutospacing="0" w:after="0" w:afterAutospacing="0" w:line="360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eastAsiaTheme="minorEastAsia" w:hAnsi="Calibri"/>
          <w:noProof/>
          <w:color w:val="000000" w:themeColor="text1"/>
          <w:kern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3069413</wp:posOffset>
                </wp:positionH>
                <wp:positionV relativeFrom="paragraph">
                  <wp:posOffset>-2023</wp:posOffset>
                </wp:positionV>
                <wp:extent cx="3790950" cy="5257800"/>
                <wp:effectExtent l="0" t="0" r="1905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5257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408" w:rsidRPr="0013533A" w:rsidRDefault="00283408" w:rsidP="00C807D9">
                            <w:pPr>
                              <w:spacing w:after="0" w:line="348" w:lineRule="auto"/>
                              <w:jc w:val="both"/>
                              <w:rPr>
                                <w:rFonts w:eastAsiaTheme="minorEastAsia"/>
                                <w:b/>
                                <w:bCs/>
                                <w:color w:val="4472C4" w:themeColor="accent5"/>
                                <w:spacing w:val="-4"/>
                                <w:kern w:val="24"/>
                                <w:sz w:val="24"/>
                                <w:lang w:eastAsia="fr-FR"/>
                              </w:rPr>
                            </w:pPr>
                            <w:r w:rsidRPr="0013533A">
                              <w:rPr>
                                <w:rFonts w:eastAsiaTheme="minorEastAsia"/>
                                <w:b/>
                                <w:bCs/>
                                <w:color w:val="4472C4" w:themeColor="accent5"/>
                                <w:spacing w:val="-4"/>
                                <w:kern w:val="24"/>
                                <w:sz w:val="24"/>
                                <w:lang w:eastAsia="fr-FR"/>
                              </w:rPr>
                              <w:t>RENOVER LE FINANCEMENT ET GARANTIR L’ACCESSIBILITE</w:t>
                            </w:r>
                          </w:p>
                          <w:p w:rsidR="00283408" w:rsidRPr="00C807D9" w:rsidRDefault="00D401DD" w:rsidP="000D4F9B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120"/>
                              <w:ind w:left="142" w:hanging="142"/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szCs w:val="24"/>
                                <w:lang w:eastAsia="fr-FR"/>
                              </w:rPr>
                              <w:t xml:space="preserve">Conforter </w:t>
                            </w:r>
                            <w:r w:rsidR="00283408" w:rsidRPr="00C807D9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szCs w:val="24"/>
                                <w:lang w:eastAsia="fr-FR"/>
                              </w:rPr>
                              <w:t xml:space="preserve">le financement des actes de soins et d’accompagnement à l’autonomie sur </w:t>
                            </w:r>
                            <w:r w:rsidR="00283408" w:rsidRPr="00C807D9">
                              <w:rPr>
                                <w:rFonts w:eastAsiaTheme="minorEastAsia" w:cstheme="minorHAnsi"/>
                                <w:b/>
                                <w:kern w:val="24"/>
                                <w:szCs w:val="24"/>
                                <w:lang w:eastAsia="fr-FR"/>
                              </w:rPr>
                              <w:t>une solidarité collective</w:t>
                            </w:r>
                            <w:r w:rsidR="00283408" w:rsidRPr="00C807D9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szCs w:val="24"/>
                                <w:lang w:eastAsia="fr-FR"/>
                              </w:rPr>
                              <w:t xml:space="preserve"> en instaurant un modèle de financement national</w:t>
                            </w: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szCs w:val="24"/>
                                <w:lang w:eastAsia="fr-FR"/>
                              </w:rPr>
                              <w:t xml:space="preserve">, assis sur une ressource publique </w:t>
                            </w:r>
                            <w:r w:rsidR="003B0416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szCs w:val="24"/>
                                <w:lang w:eastAsia="fr-FR"/>
                              </w:rPr>
                              <w:t>pérenne</w:t>
                            </w:r>
                          </w:p>
                          <w:p w:rsidR="00676744" w:rsidRPr="00676744" w:rsidRDefault="00283408" w:rsidP="000D4F9B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120"/>
                              <w:ind w:left="142" w:hanging="142"/>
                              <w:jc w:val="both"/>
                              <w:rPr>
                                <w:rFonts w:eastAsia="Times New Roman" w:cstheme="minorHAnsi"/>
                                <w:szCs w:val="24"/>
                                <w:lang w:eastAsia="fr-FR"/>
                              </w:rPr>
                            </w:pPr>
                            <w:r w:rsidRPr="00C807D9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szCs w:val="24"/>
                                <w:lang w:eastAsia="fr-FR"/>
                              </w:rPr>
                              <w:t>Mettre fin à la tarification ternaire en fusionnant à minima de</w:t>
                            </w:r>
                            <w:r w:rsidR="0013533A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szCs w:val="24"/>
                                <w:lang w:eastAsia="fr-FR"/>
                              </w:rPr>
                              <w:t>s sections soins et dépendance</w:t>
                            </w:r>
                          </w:p>
                          <w:p w:rsidR="00676744" w:rsidRPr="00676744" w:rsidRDefault="0013533A" w:rsidP="000D4F9B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120"/>
                              <w:ind w:left="142" w:hanging="142"/>
                              <w:jc w:val="both"/>
                              <w:rPr>
                                <w:rFonts w:eastAsia="Times New Roman" w:cstheme="minorHAnsi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szCs w:val="24"/>
                                <w:lang w:eastAsia="fr-FR"/>
                              </w:rPr>
                              <w:t xml:space="preserve">Evaluer </w:t>
                            </w:r>
                            <w:r w:rsidR="00283408" w:rsidRPr="00C807D9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szCs w:val="24"/>
                                <w:lang w:eastAsia="fr-FR"/>
                              </w:rPr>
                              <w:t xml:space="preserve">et </w:t>
                            </w:r>
                            <w:bookmarkStart w:id="1" w:name="_GoBack"/>
                            <w:bookmarkEnd w:id="1"/>
                            <w:r w:rsidR="00283408" w:rsidRPr="00C807D9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szCs w:val="24"/>
                                <w:lang w:eastAsia="fr-FR"/>
                              </w:rPr>
                              <w:t xml:space="preserve">compenser les coûts masqués : </w:t>
                            </w:r>
                            <w:r w:rsidR="00283408" w:rsidRPr="00C807D9">
                              <w:rPr>
                                <w:rFonts w:eastAsiaTheme="minorEastAsia" w:cstheme="minorHAnsi"/>
                                <w:kern w:val="24"/>
                                <w:szCs w:val="24"/>
                                <w:lang w:eastAsia="fr-FR"/>
                              </w:rPr>
                              <w:t>prévention, isolement social</w:t>
                            </w:r>
                            <w:r>
                              <w:rPr>
                                <w:rFonts w:eastAsiaTheme="minorEastAsia" w:cstheme="minorHAnsi"/>
                                <w:kern w:val="24"/>
                                <w:szCs w:val="24"/>
                                <w:lang w:eastAsia="fr-FR"/>
                              </w:rPr>
                              <w:t>, précarité et psychogériatrie</w:t>
                            </w:r>
                          </w:p>
                          <w:p w:rsidR="00676744" w:rsidRPr="00676744" w:rsidRDefault="00283408" w:rsidP="000D4F9B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120"/>
                              <w:ind w:left="142" w:hanging="142"/>
                              <w:jc w:val="both"/>
                              <w:rPr>
                                <w:rFonts w:eastAsia="Times New Roman" w:cstheme="minorHAnsi"/>
                                <w:szCs w:val="24"/>
                                <w:lang w:eastAsia="fr-FR"/>
                              </w:rPr>
                            </w:pPr>
                            <w:r w:rsidRPr="00C807D9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szCs w:val="24"/>
                                <w:lang w:eastAsia="fr-FR"/>
                              </w:rPr>
                              <w:t>Intégrer l’évaluation de l’autonomie dans la grille PATHOS, ainsi que la valorisation des impacts des troubles cognitifs</w:t>
                            </w:r>
                          </w:p>
                          <w:p w:rsidR="00676744" w:rsidRPr="00676744" w:rsidRDefault="00283408" w:rsidP="000D4F9B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120"/>
                              <w:ind w:left="142" w:hanging="142"/>
                              <w:jc w:val="both"/>
                              <w:rPr>
                                <w:rFonts w:eastAsia="Times New Roman" w:cstheme="minorHAnsi"/>
                                <w:szCs w:val="24"/>
                                <w:lang w:eastAsia="fr-FR"/>
                              </w:rPr>
                            </w:pPr>
                            <w:r w:rsidRPr="00C807D9">
                              <w:rPr>
                                <w:rFonts w:eastAsiaTheme="minorEastAsia" w:cstheme="minorHAnsi"/>
                                <w:kern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="003B0416">
                              <w:rPr>
                                <w:rFonts w:eastAsiaTheme="minorEastAsia" w:cstheme="minorHAnsi"/>
                                <w:b/>
                                <w:kern w:val="24"/>
                                <w:szCs w:val="24"/>
                                <w:lang w:eastAsia="fr-FR"/>
                              </w:rPr>
                              <w:t>Rouvrir la possibilité d</w:t>
                            </w:r>
                            <w:r w:rsidRPr="00C807D9">
                              <w:rPr>
                                <w:rFonts w:eastAsiaTheme="minorEastAsia" w:cstheme="minorHAnsi"/>
                                <w:b/>
                                <w:kern w:val="24"/>
                                <w:szCs w:val="24"/>
                                <w:lang w:eastAsia="fr-FR"/>
                              </w:rPr>
                              <w:t>e passage au tarif global et revoir des mécanismes de fongibilité en</w:t>
                            </w:r>
                            <w:r w:rsidR="0013533A">
                              <w:rPr>
                                <w:rFonts w:eastAsiaTheme="minorEastAsia" w:cstheme="minorHAnsi"/>
                                <w:b/>
                                <w:kern w:val="24"/>
                                <w:szCs w:val="24"/>
                                <w:lang w:eastAsia="fr-FR"/>
                              </w:rPr>
                              <w:t>tre ONDAM MS et ville</w:t>
                            </w:r>
                          </w:p>
                          <w:p w:rsidR="00283408" w:rsidRPr="00C807D9" w:rsidRDefault="00283408" w:rsidP="000D4F9B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120"/>
                              <w:ind w:left="142" w:hanging="142"/>
                              <w:jc w:val="both"/>
                              <w:rPr>
                                <w:rFonts w:eastAsia="Times New Roman" w:cstheme="minorHAnsi"/>
                                <w:szCs w:val="24"/>
                                <w:lang w:eastAsia="fr-FR"/>
                              </w:rPr>
                            </w:pPr>
                            <w:r w:rsidRPr="00C807D9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szCs w:val="24"/>
                                <w:lang w:eastAsia="fr-FR"/>
                              </w:rPr>
                              <w:t xml:space="preserve">Reconnaître la mission d’intérêt général réalisée par les établissements relevant majoritairement de l’aide sociale, </w:t>
                            </w:r>
                            <w:r w:rsidR="0013533A">
                              <w:rPr>
                                <w:rFonts w:eastAsia="Times New Roman" w:cstheme="minorHAnsi"/>
                                <w:szCs w:val="24"/>
                                <w:lang w:eastAsia="fr-FR"/>
                              </w:rPr>
                              <w:t>m</w:t>
                            </w:r>
                            <w:r w:rsidRPr="00C807D9">
                              <w:rPr>
                                <w:rFonts w:eastAsia="Times New Roman" w:cstheme="minorHAnsi"/>
                                <w:szCs w:val="24"/>
                                <w:lang w:eastAsia="fr-FR"/>
                              </w:rPr>
                              <w:t xml:space="preserve">ettre en place d’une mesure générale d’abattement des charges équitable </w:t>
                            </w:r>
                            <w:r w:rsidR="0013533A">
                              <w:rPr>
                                <w:rFonts w:eastAsia="Times New Roman" w:cstheme="minorHAnsi"/>
                                <w:szCs w:val="24"/>
                                <w:lang w:eastAsia="fr-FR"/>
                              </w:rPr>
                              <w:t>entre</w:t>
                            </w:r>
                            <w:r w:rsidRPr="00C807D9">
                              <w:rPr>
                                <w:rFonts w:eastAsia="Times New Roman" w:cstheme="minorHAnsi"/>
                                <w:szCs w:val="24"/>
                                <w:lang w:eastAsia="fr-FR"/>
                              </w:rPr>
                              <w:t xml:space="preserve"> secteur</w:t>
                            </w:r>
                            <w:r w:rsidR="0013533A">
                              <w:rPr>
                                <w:rFonts w:eastAsia="Times New Roman" w:cstheme="minorHAnsi"/>
                                <w:szCs w:val="24"/>
                                <w:lang w:eastAsia="fr-FR"/>
                              </w:rPr>
                              <w:t>s</w:t>
                            </w:r>
                            <w:r w:rsidRPr="00C807D9">
                              <w:rPr>
                                <w:rFonts w:eastAsia="Times New Roman" w:cstheme="minorHAnsi"/>
                                <w:szCs w:val="24"/>
                                <w:lang w:eastAsia="fr-FR"/>
                              </w:rPr>
                              <w:t xml:space="preserve"> privé </w:t>
                            </w:r>
                            <w:r w:rsidR="0013533A">
                              <w:rPr>
                                <w:rFonts w:eastAsia="Times New Roman" w:cstheme="minorHAnsi"/>
                                <w:szCs w:val="24"/>
                                <w:lang w:eastAsia="fr-FR"/>
                              </w:rPr>
                              <w:t xml:space="preserve">et </w:t>
                            </w:r>
                            <w:r w:rsidRPr="00C807D9">
                              <w:rPr>
                                <w:rFonts w:eastAsia="Times New Roman" w:cstheme="minorHAnsi"/>
                                <w:szCs w:val="24"/>
                                <w:lang w:eastAsia="fr-FR"/>
                              </w:rPr>
                              <w:t>public</w:t>
                            </w:r>
                            <w:r w:rsidR="00676744">
                              <w:rPr>
                                <w:rFonts w:eastAsia="Times New Roman" w:cstheme="minorHAnsi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</w:p>
                          <w:p w:rsidR="00283408" w:rsidRPr="00C807D9" w:rsidRDefault="00283408" w:rsidP="000D4F9B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120"/>
                              <w:ind w:left="142" w:hanging="142"/>
                              <w:jc w:val="both"/>
                              <w:rPr>
                                <w:rFonts w:cstheme="minorHAnsi"/>
                                <w:szCs w:val="24"/>
                                <w:lang w:eastAsia="fr-FR"/>
                              </w:rPr>
                            </w:pPr>
                            <w:r w:rsidRPr="00C807D9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szCs w:val="24"/>
                                <w:lang w:eastAsia="fr-FR"/>
                              </w:rPr>
                              <w:t xml:space="preserve">Garantir une offre accessible financièrement sur l’ensemble du territoire par la création du </w:t>
                            </w:r>
                            <w:r w:rsidR="005E1B10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szCs w:val="24"/>
                                <w:lang w:eastAsia="fr-FR"/>
                              </w:rPr>
                              <w:t>« </w:t>
                            </w:r>
                            <w:r w:rsidRPr="00C807D9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szCs w:val="24"/>
                                <w:lang w:eastAsia="fr-FR"/>
                              </w:rPr>
                              <w:t>bouclier autonomie</w:t>
                            </w:r>
                            <w:r w:rsidR="005E1B10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szCs w:val="24"/>
                                <w:lang w:eastAsia="fr-FR"/>
                              </w:rPr>
                              <w:t> »</w:t>
                            </w:r>
                            <w:r w:rsidR="00676744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szCs w:val="24"/>
                                <w:lang w:eastAsia="fr-FR"/>
                              </w:rPr>
                              <w:t xml:space="preserve"> pour tous les résidents</w:t>
                            </w:r>
                          </w:p>
                          <w:p w:rsidR="00283408" w:rsidRPr="00C807D9" w:rsidRDefault="00283408" w:rsidP="0013533A">
                            <w:pPr>
                              <w:pStyle w:val="Paragraphedeliste"/>
                              <w:spacing w:after="120"/>
                              <w:ind w:left="142"/>
                              <w:rPr>
                                <w:rFonts w:eastAsiaTheme="minorEastAsia" w:cstheme="minorHAnsi"/>
                                <w:b/>
                                <w:kern w:val="24"/>
                                <w:szCs w:val="24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241.7pt;margin-top:-.15pt;width:298.5pt;height:4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MVpfQIAADUFAAAOAAAAZHJzL2Uyb0RvYy54bWysVM1OGzEQvlfqO1i+l92kpEDEBkUgqkoI&#10;EFBxdrx2YtXrccdONunT9F36Yh17NwulOVW9eD07883vNz6/2DaWbRQGA67io6OSM+Uk1MYtK/71&#10;6frDKWchClcLC05VfKcCv5i9f3fe+qkawwpsrZCRExemra/4KkY/LYogV6oR4Qi8cqTUgI2IJOKy&#10;qFG05L2xxbgsPxUtYO0RpAqB/l51Sj7L/rVWMt5pHVRktuKUW8wn5nORzmJ2LqZLFH5lZJ+G+Ics&#10;GmEcBR1cXYko2BrNX64aIxEC6HgkoSlAayNVroGqGZVvqnlcCa9yLdSc4Ic2hf/nVt5u7pGZmmbH&#10;mRMNjeiBmibc0ir26yeTYFxgAhFcbQIbpYa1PkwJ9+jvsZcCXVP1W41N+lJdbJubvBuarLaRSfr5&#10;8eSsPJvQLCTpJuPJyWmZx1C8wD2G+FlBw9Kl4ghrV6escofF5iZEikv2ezsSUk5dFvkWd1alRKx7&#10;UJrKo7jjjM7EUpcW2UYQJYSUysVcFfnL1gmmjbUDcHQIaAdQb5tgKhNuAJaHgH9GHBA5Krg4gBvj&#10;AA85qL/t09Wd/b76ruZUftwutv1kFlDvaMAIHfODl9eGmnojQrwXSFSnQdD6xjs6tIW24tDfOFsB&#10;/jj0P9kTA0nLWUurU/HwfS1QcWa/OOLm2ej4OO1aFo4nJ2MS8LVm8Vrj1s0l0CiIf5Rdvib7aPdX&#10;jdA805bPU1RSCScpdsVlxL1wGbuVpndCqvk8m9F+eRFv3KOXyXlqcOLL0/ZZoO+ZFYmUt7BfMzF9&#10;w63ONiEdzNcRtMnESy3u+tq3nnYz87F/R9Lyv5az1ctrN/sNAAD//wMAUEsDBBQABgAIAAAAIQCb&#10;bE314QAAAAoBAAAPAAAAZHJzL2Rvd25yZXYueG1sTI/BTsMwEETvSPyDtUjcWoe2olYap0KlOYFE&#10;KRx63MRbJzS2Q+ym4e9xT3CcndHM22w9mpYN1PvGWQkP0wQY2cqpxmoJnx/FRADzAa3C1lmS8EMe&#10;1vntTYapchf7TsM+aBZLrE9RQh1Cl3Luq5oM+qnryEbv6HqDIcpec9XjJZabls+S5JEbbGxcqLGj&#10;TU3VaX82Er5fdPF83ArclcXrZnsY9Nvpayfl/d34tAIWaAx/YbjiR3TII1PpzlZ51kpYiPkiRiVM&#10;5sCufiKSeCgliNlyCTzP+P8X8l8AAAD//wMAUEsBAi0AFAAGAAgAAAAhALaDOJL+AAAA4QEAABMA&#10;AAAAAAAAAAAAAAAAAAAAAFtDb250ZW50X1R5cGVzXS54bWxQSwECLQAUAAYACAAAACEAOP0h/9YA&#10;AACUAQAACwAAAAAAAAAAAAAAAAAvAQAAX3JlbHMvLnJlbHNQSwECLQAUAAYACAAAACEAToTFaX0C&#10;AAA1BQAADgAAAAAAAAAAAAAAAAAuAgAAZHJzL2Uyb0RvYy54bWxQSwECLQAUAAYACAAAACEAm2xN&#10;9eEAAAAKAQAADwAAAAAAAAAAAAAAAADXBAAAZHJzL2Rvd25yZXYueG1sUEsFBgAAAAAEAAQA8wAA&#10;AOUFAAAAAA==&#10;" fillcolor="white [3201]" strokecolor="#5b9bd5 [3204]" strokeweight="1pt">
                <v:stroke joinstyle="miter"/>
                <v:textbox>
                  <w:txbxContent>
                    <w:p w:rsidR="00283408" w:rsidRPr="0013533A" w:rsidRDefault="00283408" w:rsidP="00C807D9">
                      <w:pPr>
                        <w:spacing w:after="0" w:line="348" w:lineRule="auto"/>
                        <w:jc w:val="both"/>
                        <w:rPr>
                          <w:rFonts w:eastAsiaTheme="minorEastAsia"/>
                          <w:b/>
                          <w:bCs/>
                          <w:color w:val="4472C4" w:themeColor="accent5"/>
                          <w:spacing w:val="-4"/>
                          <w:kern w:val="24"/>
                          <w:sz w:val="24"/>
                          <w:lang w:eastAsia="fr-FR"/>
                        </w:rPr>
                      </w:pPr>
                      <w:r w:rsidRPr="0013533A">
                        <w:rPr>
                          <w:rFonts w:eastAsiaTheme="minorEastAsia"/>
                          <w:b/>
                          <w:bCs/>
                          <w:color w:val="4472C4" w:themeColor="accent5"/>
                          <w:spacing w:val="-4"/>
                          <w:kern w:val="24"/>
                          <w:sz w:val="24"/>
                          <w:lang w:eastAsia="fr-FR"/>
                        </w:rPr>
                        <w:t>RENOVER LE FINANCEMENT ET GARANTIR L’ACCESSIBILITE</w:t>
                      </w:r>
                    </w:p>
                    <w:p w:rsidR="00283408" w:rsidRPr="00C807D9" w:rsidRDefault="00D401DD" w:rsidP="000D4F9B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120"/>
                        <w:ind w:left="142" w:hanging="142"/>
                        <w:jc w:val="both"/>
                        <w:rPr>
                          <w:szCs w:val="24"/>
                        </w:rPr>
                      </w:pPr>
                      <w:r>
                        <w:rPr>
                          <w:rFonts w:eastAsiaTheme="minorEastAsia" w:cstheme="minorHAnsi"/>
                          <w:b/>
                          <w:bCs/>
                          <w:kern w:val="24"/>
                          <w:szCs w:val="24"/>
                          <w:lang w:eastAsia="fr-FR"/>
                        </w:rPr>
                        <w:t xml:space="preserve">Conforter </w:t>
                      </w:r>
                      <w:r w:rsidR="00283408" w:rsidRPr="00C807D9">
                        <w:rPr>
                          <w:rFonts w:eastAsiaTheme="minorEastAsia" w:cstheme="minorHAnsi"/>
                          <w:b/>
                          <w:bCs/>
                          <w:kern w:val="24"/>
                          <w:szCs w:val="24"/>
                          <w:lang w:eastAsia="fr-FR"/>
                        </w:rPr>
                        <w:t xml:space="preserve">le financement des actes de soins et d’accompagnement à l’autonomie sur </w:t>
                      </w:r>
                      <w:r w:rsidR="00283408" w:rsidRPr="00C807D9">
                        <w:rPr>
                          <w:rFonts w:eastAsiaTheme="minorEastAsia" w:cstheme="minorHAnsi"/>
                          <w:b/>
                          <w:kern w:val="24"/>
                          <w:szCs w:val="24"/>
                          <w:lang w:eastAsia="fr-FR"/>
                        </w:rPr>
                        <w:t>une solidarité collective</w:t>
                      </w:r>
                      <w:r w:rsidR="00283408" w:rsidRPr="00C807D9">
                        <w:rPr>
                          <w:rFonts w:eastAsiaTheme="minorEastAsia" w:cstheme="minorHAnsi"/>
                          <w:b/>
                          <w:bCs/>
                          <w:kern w:val="24"/>
                          <w:szCs w:val="24"/>
                          <w:lang w:eastAsia="fr-FR"/>
                        </w:rPr>
                        <w:t xml:space="preserve"> en instaurant un modèle de financement national</w:t>
                      </w:r>
                      <w:r>
                        <w:rPr>
                          <w:rFonts w:eastAsiaTheme="minorEastAsia" w:cstheme="minorHAnsi"/>
                          <w:b/>
                          <w:bCs/>
                          <w:kern w:val="24"/>
                          <w:szCs w:val="24"/>
                          <w:lang w:eastAsia="fr-FR"/>
                        </w:rPr>
                        <w:t xml:space="preserve">, assis sur une ressource publique </w:t>
                      </w:r>
                      <w:r w:rsidR="003B0416">
                        <w:rPr>
                          <w:rFonts w:eastAsiaTheme="minorEastAsia" w:cstheme="minorHAnsi"/>
                          <w:b/>
                          <w:bCs/>
                          <w:kern w:val="24"/>
                          <w:szCs w:val="24"/>
                          <w:lang w:eastAsia="fr-FR"/>
                        </w:rPr>
                        <w:t>pérenne</w:t>
                      </w:r>
                    </w:p>
                    <w:p w:rsidR="00676744" w:rsidRPr="00676744" w:rsidRDefault="00283408" w:rsidP="000D4F9B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120"/>
                        <w:ind w:left="142" w:hanging="142"/>
                        <w:jc w:val="both"/>
                        <w:rPr>
                          <w:rFonts w:eastAsia="Times New Roman" w:cstheme="minorHAnsi"/>
                          <w:szCs w:val="24"/>
                          <w:lang w:eastAsia="fr-FR"/>
                        </w:rPr>
                      </w:pPr>
                      <w:r w:rsidRPr="00C807D9">
                        <w:rPr>
                          <w:rFonts w:eastAsiaTheme="minorEastAsia" w:cstheme="minorHAnsi"/>
                          <w:b/>
                          <w:bCs/>
                          <w:kern w:val="24"/>
                          <w:szCs w:val="24"/>
                          <w:lang w:eastAsia="fr-FR"/>
                        </w:rPr>
                        <w:t>Mettre fin à la tarification ternaire en fusionnant à minima de</w:t>
                      </w:r>
                      <w:r w:rsidR="0013533A">
                        <w:rPr>
                          <w:rFonts w:eastAsiaTheme="minorEastAsia" w:cstheme="minorHAnsi"/>
                          <w:b/>
                          <w:bCs/>
                          <w:kern w:val="24"/>
                          <w:szCs w:val="24"/>
                          <w:lang w:eastAsia="fr-FR"/>
                        </w:rPr>
                        <w:t>s sections soins et dépendance</w:t>
                      </w:r>
                    </w:p>
                    <w:p w:rsidR="00676744" w:rsidRPr="00676744" w:rsidRDefault="0013533A" w:rsidP="000D4F9B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120"/>
                        <w:ind w:left="142" w:hanging="142"/>
                        <w:jc w:val="both"/>
                        <w:rPr>
                          <w:rFonts w:eastAsia="Times New Roman" w:cstheme="minorHAnsi"/>
                          <w:szCs w:val="24"/>
                          <w:lang w:eastAsia="fr-FR"/>
                        </w:rPr>
                      </w:pPr>
                      <w:r>
                        <w:rPr>
                          <w:rFonts w:eastAsiaTheme="minorEastAsia" w:cstheme="minorHAnsi"/>
                          <w:b/>
                          <w:bCs/>
                          <w:kern w:val="24"/>
                          <w:szCs w:val="24"/>
                          <w:lang w:eastAsia="fr-FR"/>
                        </w:rPr>
                        <w:t xml:space="preserve">Evaluer </w:t>
                      </w:r>
                      <w:r w:rsidR="00283408" w:rsidRPr="00C807D9">
                        <w:rPr>
                          <w:rFonts w:eastAsiaTheme="minorEastAsia" w:cstheme="minorHAnsi"/>
                          <w:b/>
                          <w:bCs/>
                          <w:kern w:val="24"/>
                          <w:szCs w:val="24"/>
                          <w:lang w:eastAsia="fr-FR"/>
                        </w:rPr>
                        <w:t xml:space="preserve">et </w:t>
                      </w:r>
                      <w:bookmarkStart w:id="2" w:name="_GoBack"/>
                      <w:bookmarkEnd w:id="2"/>
                      <w:r w:rsidR="00283408" w:rsidRPr="00C807D9">
                        <w:rPr>
                          <w:rFonts w:eastAsiaTheme="minorEastAsia" w:cstheme="minorHAnsi"/>
                          <w:b/>
                          <w:bCs/>
                          <w:kern w:val="24"/>
                          <w:szCs w:val="24"/>
                          <w:lang w:eastAsia="fr-FR"/>
                        </w:rPr>
                        <w:t xml:space="preserve">compenser les coûts masqués : </w:t>
                      </w:r>
                      <w:r w:rsidR="00283408" w:rsidRPr="00C807D9">
                        <w:rPr>
                          <w:rFonts w:eastAsiaTheme="minorEastAsia" w:cstheme="minorHAnsi"/>
                          <w:kern w:val="24"/>
                          <w:szCs w:val="24"/>
                          <w:lang w:eastAsia="fr-FR"/>
                        </w:rPr>
                        <w:t>prévention, isolement social</w:t>
                      </w:r>
                      <w:r>
                        <w:rPr>
                          <w:rFonts w:eastAsiaTheme="minorEastAsia" w:cstheme="minorHAnsi"/>
                          <w:kern w:val="24"/>
                          <w:szCs w:val="24"/>
                          <w:lang w:eastAsia="fr-FR"/>
                        </w:rPr>
                        <w:t>, précarité et psychogériatrie</w:t>
                      </w:r>
                    </w:p>
                    <w:p w:rsidR="00676744" w:rsidRPr="00676744" w:rsidRDefault="00283408" w:rsidP="000D4F9B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120"/>
                        <w:ind w:left="142" w:hanging="142"/>
                        <w:jc w:val="both"/>
                        <w:rPr>
                          <w:rFonts w:eastAsia="Times New Roman" w:cstheme="minorHAnsi"/>
                          <w:szCs w:val="24"/>
                          <w:lang w:eastAsia="fr-FR"/>
                        </w:rPr>
                      </w:pPr>
                      <w:r w:rsidRPr="00C807D9">
                        <w:rPr>
                          <w:rFonts w:eastAsiaTheme="minorEastAsia" w:cstheme="minorHAnsi"/>
                          <w:b/>
                          <w:bCs/>
                          <w:kern w:val="24"/>
                          <w:szCs w:val="24"/>
                          <w:lang w:eastAsia="fr-FR"/>
                        </w:rPr>
                        <w:t>Intégrer l’évaluation de l’autonomie dans la grille PATHOS, ainsi que la valorisation des impacts des troubles cognitifs</w:t>
                      </w:r>
                    </w:p>
                    <w:p w:rsidR="00676744" w:rsidRPr="00676744" w:rsidRDefault="00283408" w:rsidP="000D4F9B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120"/>
                        <w:ind w:left="142" w:hanging="142"/>
                        <w:jc w:val="both"/>
                        <w:rPr>
                          <w:rFonts w:eastAsia="Times New Roman" w:cstheme="minorHAnsi"/>
                          <w:szCs w:val="24"/>
                          <w:lang w:eastAsia="fr-FR"/>
                        </w:rPr>
                      </w:pPr>
                      <w:r w:rsidRPr="00C807D9">
                        <w:rPr>
                          <w:rFonts w:eastAsiaTheme="minorEastAsia" w:cstheme="minorHAnsi"/>
                          <w:kern w:val="24"/>
                          <w:szCs w:val="24"/>
                          <w:lang w:eastAsia="fr-FR"/>
                        </w:rPr>
                        <w:t xml:space="preserve"> </w:t>
                      </w:r>
                      <w:r w:rsidR="003B0416">
                        <w:rPr>
                          <w:rFonts w:eastAsiaTheme="minorEastAsia" w:cstheme="minorHAnsi"/>
                          <w:b/>
                          <w:kern w:val="24"/>
                          <w:szCs w:val="24"/>
                          <w:lang w:eastAsia="fr-FR"/>
                        </w:rPr>
                        <w:t>Rouvrir la possibilité d</w:t>
                      </w:r>
                      <w:r w:rsidRPr="00C807D9">
                        <w:rPr>
                          <w:rFonts w:eastAsiaTheme="minorEastAsia" w:cstheme="minorHAnsi"/>
                          <w:b/>
                          <w:kern w:val="24"/>
                          <w:szCs w:val="24"/>
                          <w:lang w:eastAsia="fr-FR"/>
                        </w:rPr>
                        <w:t>e passage au tarif global et revoir des mécanismes de fongibilité en</w:t>
                      </w:r>
                      <w:r w:rsidR="0013533A">
                        <w:rPr>
                          <w:rFonts w:eastAsiaTheme="minorEastAsia" w:cstheme="minorHAnsi"/>
                          <w:b/>
                          <w:kern w:val="24"/>
                          <w:szCs w:val="24"/>
                          <w:lang w:eastAsia="fr-FR"/>
                        </w:rPr>
                        <w:t>tre ONDAM MS et ville</w:t>
                      </w:r>
                    </w:p>
                    <w:p w:rsidR="00283408" w:rsidRPr="00C807D9" w:rsidRDefault="00283408" w:rsidP="000D4F9B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120"/>
                        <w:ind w:left="142" w:hanging="142"/>
                        <w:jc w:val="both"/>
                        <w:rPr>
                          <w:rFonts w:eastAsia="Times New Roman" w:cstheme="minorHAnsi"/>
                          <w:szCs w:val="24"/>
                          <w:lang w:eastAsia="fr-FR"/>
                        </w:rPr>
                      </w:pPr>
                      <w:r w:rsidRPr="00C807D9">
                        <w:rPr>
                          <w:rFonts w:eastAsiaTheme="minorEastAsia" w:cstheme="minorHAnsi"/>
                          <w:b/>
                          <w:bCs/>
                          <w:kern w:val="24"/>
                          <w:szCs w:val="24"/>
                          <w:lang w:eastAsia="fr-FR"/>
                        </w:rPr>
                        <w:t xml:space="preserve">Reconnaître la mission d’intérêt général réalisée par les établissements relevant majoritairement de l’aide sociale, </w:t>
                      </w:r>
                      <w:r w:rsidR="0013533A">
                        <w:rPr>
                          <w:rFonts w:eastAsia="Times New Roman" w:cstheme="minorHAnsi"/>
                          <w:szCs w:val="24"/>
                          <w:lang w:eastAsia="fr-FR"/>
                        </w:rPr>
                        <w:t>m</w:t>
                      </w:r>
                      <w:r w:rsidRPr="00C807D9">
                        <w:rPr>
                          <w:rFonts w:eastAsia="Times New Roman" w:cstheme="minorHAnsi"/>
                          <w:szCs w:val="24"/>
                          <w:lang w:eastAsia="fr-FR"/>
                        </w:rPr>
                        <w:t xml:space="preserve">ettre en place d’une mesure générale d’abattement des charges équitable </w:t>
                      </w:r>
                      <w:r w:rsidR="0013533A">
                        <w:rPr>
                          <w:rFonts w:eastAsia="Times New Roman" w:cstheme="minorHAnsi"/>
                          <w:szCs w:val="24"/>
                          <w:lang w:eastAsia="fr-FR"/>
                        </w:rPr>
                        <w:t>entre</w:t>
                      </w:r>
                      <w:r w:rsidRPr="00C807D9">
                        <w:rPr>
                          <w:rFonts w:eastAsia="Times New Roman" w:cstheme="minorHAnsi"/>
                          <w:szCs w:val="24"/>
                          <w:lang w:eastAsia="fr-FR"/>
                        </w:rPr>
                        <w:t xml:space="preserve"> secteur</w:t>
                      </w:r>
                      <w:r w:rsidR="0013533A">
                        <w:rPr>
                          <w:rFonts w:eastAsia="Times New Roman" w:cstheme="minorHAnsi"/>
                          <w:szCs w:val="24"/>
                          <w:lang w:eastAsia="fr-FR"/>
                        </w:rPr>
                        <w:t>s</w:t>
                      </w:r>
                      <w:r w:rsidRPr="00C807D9">
                        <w:rPr>
                          <w:rFonts w:eastAsia="Times New Roman" w:cstheme="minorHAnsi"/>
                          <w:szCs w:val="24"/>
                          <w:lang w:eastAsia="fr-FR"/>
                        </w:rPr>
                        <w:t xml:space="preserve"> privé </w:t>
                      </w:r>
                      <w:r w:rsidR="0013533A">
                        <w:rPr>
                          <w:rFonts w:eastAsia="Times New Roman" w:cstheme="minorHAnsi"/>
                          <w:szCs w:val="24"/>
                          <w:lang w:eastAsia="fr-FR"/>
                        </w:rPr>
                        <w:t xml:space="preserve">et </w:t>
                      </w:r>
                      <w:r w:rsidRPr="00C807D9">
                        <w:rPr>
                          <w:rFonts w:eastAsia="Times New Roman" w:cstheme="minorHAnsi"/>
                          <w:szCs w:val="24"/>
                          <w:lang w:eastAsia="fr-FR"/>
                        </w:rPr>
                        <w:t>public</w:t>
                      </w:r>
                      <w:r w:rsidR="00676744">
                        <w:rPr>
                          <w:rFonts w:eastAsia="Times New Roman" w:cstheme="minorHAnsi"/>
                          <w:szCs w:val="24"/>
                          <w:lang w:eastAsia="fr-FR"/>
                        </w:rPr>
                        <w:t xml:space="preserve"> </w:t>
                      </w:r>
                    </w:p>
                    <w:p w:rsidR="00283408" w:rsidRPr="00C807D9" w:rsidRDefault="00283408" w:rsidP="000D4F9B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120"/>
                        <w:ind w:left="142" w:hanging="142"/>
                        <w:jc w:val="both"/>
                        <w:rPr>
                          <w:rFonts w:cstheme="minorHAnsi"/>
                          <w:szCs w:val="24"/>
                          <w:lang w:eastAsia="fr-FR"/>
                        </w:rPr>
                      </w:pPr>
                      <w:r w:rsidRPr="00C807D9">
                        <w:rPr>
                          <w:rFonts w:eastAsiaTheme="minorEastAsia" w:cstheme="minorHAnsi"/>
                          <w:b/>
                          <w:bCs/>
                          <w:kern w:val="24"/>
                          <w:szCs w:val="24"/>
                          <w:lang w:eastAsia="fr-FR"/>
                        </w:rPr>
                        <w:t xml:space="preserve">Garantir une offre accessible financièrement sur l’ensemble du territoire par la création du </w:t>
                      </w:r>
                      <w:r w:rsidR="005E1B10">
                        <w:rPr>
                          <w:rFonts w:eastAsiaTheme="minorEastAsia" w:cstheme="minorHAnsi"/>
                          <w:b/>
                          <w:bCs/>
                          <w:kern w:val="24"/>
                          <w:szCs w:val="24"/>
                          <w:lang w:eastAsia="fr-FR"/>
                        </w:rPr>
                        <w:t>« </w:t>
                      </w:r>
                      <w:r w:rsidRPr="00C807D9">
                        <w:rPr>
                          <w:rFonts w:eastAsiaTheme="minorEastAsia" w:cstheme="minorHAnsi"/>
                          <w:b/>
                          <w:bCs/>
                          <w:kern w:val="24"/>
                          <w:szCs w:val="24"/>
                          <w:lang w:eastAsia="fr-FR"/>
                        </w:rPr>
                        <w:t>bouclier autonomie</w:t>
                      </w:r>
                      <w:r w:rsidR="005E1B10">
                        <w:rPr>
                          <w:rFonts w:eastAsiaTheme="minorEastAsia" w:cstheme="minorHAnsi"/>
                          <w:b/>
                          <w:bCs/>
                          <w:kern w:val="24"/>
                          <w:szCs w:val="24"/>
                          <w:lang w:eastAsia="fr-FR"/>
                        </w:rPr>
                        <w:t> »</w:t>
                      </w:r>
                      <w:r w:rsidR="00676744">
                        <w:rPr>
                          <w:rFonts w:eastAsiaTheme="minorEastAsia" w:cstheme="minorHAnsi"/>
                          <w:b/>
                          <w:bCs/>
                          <w:kern w:val="24"/>
                          <w:szCs w:val="24"/>
                          <w:lang w:eastAsia="fr-FR"/>
                        </w:rPr>
                        <w:t xml:space="preserve"> pour tous les résidents</w:t>
                      </w:r>
                    </w:p>
                    <w:p w:rsidR="00283408" w:rsidRPr="00C807D9" w:rsidRDefault="00283408" w:rsidP="0013533A">
                      <w:pPr>
                        <w:pStyle w:val="Paragraphedeliste"/>
                        <w:spacing w:after="120"/>
                        <w:ind w:left="142"/>
                        <w:rPr>
                          <w:rFonts w:eastAsiaTheme="minorEastAsia" w:cstheme="minorHAnsi"/>
                          <w:b/>
                          <w:kern w:val="24"/>
                          <w:szCs w:val="24"/>
                          <w:lang w:eastAsia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eastAsiaTheme="minorEastAsia" w:hAnsi="Calibri"/>
          <w:noProof/>
          <w:color w:val="000000" w:themeColor="text1"/>
          <w:kern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641B9B" wp14:editId="7183E6BE">
                <wp:simplePos x="0" y="0"/>
                <wp:positionH relativeFrom="column">
                  <wp:posOffset>-177061</wp:posOffset>
                </wp:positionH>
                <wp:positionV relativeFrom="paragraph">
                  <wp:posOffset>36225</wp:posOffset>
                </wp:positionV>
                <wp:extent cx="3009900" cy="4065006"/>
                <wp:effectExtent l="0" t="0" r="19050" b="1206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406500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F1D" w:rsidRPr="0013533A" w:rsidRDefault="001A0F1D" w:rsidP="000D4F9B">
                            <w:pPr>
                              <w:spacing w:after="0" w:line="348" w:lineRule="auto"/>
                              <w:jc w:val="both"/>
                              <w:rPr>
                                <w:rFonts w:eastAsiaTheme="minorEastAsia" w:hAnsi="Calibri"/>
                                <w:b/>
                                <w:bCs/>
                                <w:color w:val="4472C4" w:themeColor="accent5"/>
                                <w:kern w:val="24"/>
                                <w:sz w:val="24"/>
                                <w:lang w:eastAsia="fr-FR"/>
                              </w:rPr>
                            </w:pPr>
                            <w:r w:rsidRPr="0013533A">
                              <w:rPr>
                                <w:rFonts w:eastAsiaTheme="minorEastAsia" w:hAnsi="Calibri"/>
                                <w:b/>
                                <w:bCs/>
                                <w:color w:val="4472C4" w:themeColor="accent5"/>
                                <w:kern w:val="24"/>
                                <w:sz w:val="24"/>
                                <w:lang w:eastAsia="fr-FR"/>
                              </w:rPr>
                              <w:t>RENFORCER LES EF</w:t>
                            </w:r>
                            <w:r w:rsidR="001774B7" w:rsidRPr="0013533A">
                              <w:rPr>
                                <w:rFonts w:eastAsiaTheme="minorEastAsia" w:hAnsi="Calibri"/>
                                <w:b/>
                                <w:bCs/>
                                <w:color w:val="4472C4" w:themeColor="accent5"/>
                                <w:kern w:val="24"/>
                                <w:sz w:val="24"/>
                                <w:lang w:eastAsia="fr-FR"/>
                              </w:rPr>
                              <w:t>F</w:t>
                            </w:r>
                            <w:r w:rsidRPr="0013533A">
                              <w:rPr>
                                <w:rFonts w:eastAsiaTheme="minorEastAsia" w:hAnsi="Calibri"/>
                                <w:b/>
                                <w:bCs/>
                                <w:color w:val="4472C4" w:themeColor="accent5"/>
                                <w:kern w:val="24"/>
                                <w:sz w:val="24"/>
                                <w:lang w:eastAsia="fr-FR"/>
                              </w:rPr>
                              <w:t>ECTIFS</w:t>
                            </w:r>
                            <w:r w:rsidR="005E1B10" w:rsidRPr="0013533A">
                              <w:rPr>
                                <w:rFonts w:eastAsiaTheme="minorEastAsia" w:hAnsi="Calibri"/>
                                <w:b/>
                                <w:bCs/>
                                <w:color w:val="4472C4" w:themeColor="accent5"/>
                                <w:kern w:val="24"/>
                                <w:sz w:val="24"/>
                                <w:lang w:eastAsia="fr-FR"/>
                              </w:rPr>
                              <w:t xml:space="preserve"> et FAIRE EVOLUER LES METIERS</w:t>
                            </w:r>
                          </w:p>
                          <w:p w:rsidR="005E1B10" w:rsidRPr="005E1B10" w:rsidRDefault="005E1B10" w:rsidP="005E1B10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120"/>
                              <w:ind w:left="142" w:hanging="142"/>
                              <w:jc w:val="both"/>
                              <w:rPr>
                                <w:b/>
                              </w:rPr>
                            </w:pPr>
                            <w:r w:rsidRPr="005E1B10">
                              <w:rPr>
                                <w:rFonts w:eastAsiaTheme="minorEastAsia"/>
                                <w:b/>
                                <w:kern w:val="24"/>
                                <w:lang w:eastAsia="fr-FR"/>
                              </w:rPr>
                              <w:t xml:space="preserve">Engager le plus rapidement possible un renforcement majeur des effectifs dans les </w:t>
                            </w:r>
                            <w:r>
                              <w:rPr>
                                <w:rFonts w:eastAsiaTheme="minorEastAsia"/>
                                <w:b/>
                                <w:kern w:val="24"/>
                                <w:lang w:eastAsia="fr-FR"/>
                              </w:rPr>
                              <w:t>ESMS</w:t>
                            </w:r>
                          </w:p>
                          <w:p w:rsidR="005E1B10" w:rsidRPr="005E1B10" w:rsidRDefault="005E1B10" w:rsidP="005E1B10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120"/>
                              <w:ind w:left="142" w:hanging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fr-FR"/>
                              </w:rPr>
                            </w:pPr>
                            <w:r w:rsidRPr="005E1B10">
                              <w:rPr>
                                <w:rFonts w:eastAsiaTheme="minorEastAsia"/>
                                <w:b/>
                                <w:kern w:val="24"/>
                                <w:lang w:eastAsia="fr-FR"/>
                              </w:rPr>
                              <w:t>Donner dès 2019 une feuille de route et un calendrier précis pour, l’identification de nouveaux métiers, le financement de la qualité, un échéancier de revalorisation salariale</w:t>
                            </w:r>
                          </w:p>
                          <w:p w:rsidR="00283408" w:rsidRPr="005E1B10" w:rsidRDefault="005E1B10" w:rsidP="005E1B10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120"/>
                              <w:ind w:left="142" w:hanging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  <w:r>
                              <w:rPr>
                                <w:rFonts w:eastAsiaTheme="minorEastAsia"/>
                                <w:kern w:val="24"/>
                                <w:lang w:eastAsia="fr-FR"/>
                              </w:rPr>
                              <w:t>V</w:t>
                            </w:r>
                            <w:r w:rsidR="00283408" w:rsidRPr="006D7F68">
                              <w:rPr>
                                <w:rFonts w:eastAsiaTheme="minorEastAsia"/>
                                <w:b/>
                                <w:bCs/>
                                <w:kern w:val="24"/>
                                <w:lang w:eastAsia="fr-FR"/>
                              </w:rPr>
                              <w:t xml:space="preserve">aloriser l’orientation gériatrique, </w:t>
                            </w:r>
                            <w:r w:rsidR="00283408" w:rsidRPr="005E1B10">
                              <w:rPr>
                                <w:rFonts w:eastAsiaTheme="minorEastAsia"/>
                                <w:bCs/>
                                <w:kern w:val="24"/>
                                <w:lang w:eastAsia="fr-FR"/>
                              </w:rPr>
                              <w:t>faire évoluer les missions, les compétences et les référentiels de formation pour renforcer l’attractivité des métiers</w:t>
                            </w:r>
                          </w:p>
                          <w:p w:rsidR="00283408" w:rsidRPr="007527C6" w:rsidRDefault="00283408" w:rsidP="005E1B10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120"/>
                              <w:ind w:left="142" w:hanging="142"/>
                              <w:jc w:val="both"/>
                              <w:rPr>
                                <w:sz w:val="20"/>
                              </w:rPr>
                            </w:pPr>
                            <w:r w:rsidRPr="006D7F68">
                              <w:rPr>
                                <w:rFonts w:eastAsiaTheme="minorEastAsia"/>
                                <w:b/>
                                <w:bCs/>
                                <w:kern w:val="24"/>
                                <w:lang w:eastAsia="fr-FR"/>
                              </w:rPr>
                              <w:t xml:space="preserve">Poursuivre le développement des démarches d’amélioration de la QVT, </w:t>
                            </w:r>
                            <w:r w:rsidRPr="005E1B10">
                              <w:rPr>
                                <w:rFonts w:eastAsiaTheme="minorEastAsia"/>
                                <w:bCs/>
                                <w:kern w:val="24"/>
                                <w:lang w:eastAsia="fr-FR"/>
                              </w:rPr>
                              <w:t xml:space="preserve">Mobiliser les dispositifs d’emploi, </w:t>
                            </w:r>
                            <w:r w:rsidRPr="005E1B10">
                              <w:rPr>
                                <w:rFonts w:eastAsiaTheme="minorEastAsia" w:cstheme="minorHAnsi"/>
                                <w:kern w:val="24"/>
                                <w:lang w:eastAsia="fr-FR"/>
                              </w:rPr>
                              <w:t>Diversifier l</w:t>
                            </w:r>
                            <w:r w:rsidR="0013533A">
                              <w:rPr>
                                <w:rFonts w:eastAsiaTheme="minorEastAsia" w:cstheme="minorHAnsi"/>
                                <w:kern w:val="24"/>
                                <w:lang w:eastAsia="fr-FR"/>
                              </w:rPr>
                              <w:t>es compétences autour des personnes âgées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641B9B" id="Rectangle à coins arrondis 3" o:spid="_x0000_s1027" style="position:absolute;margin-left:-13.95pt;margin-top:2.85pt;width:237pt;height:3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qnQfgIAADwFAAAOAAAAZHJzL2Uyb0RvYy54bWysVM1OGzEQvlfqO1i+l92EQEvEBkUgqkoI&#10;EFBxdrx2YtXrccdONunT9F36Yh17NwulOVW97Ho8883vNz6/2DaWbRQGA67io6OSM+Uk1MYtK/71&#10;6frDJ85CFK4WFpyq+E4FfjF7/+689VM1hhXYWiEjJy5MW1/xVYx+WhRBrlQjwhF45UipARsRScRl&#10;UaNoyXtji3FZnhYtYO0RpAqBbq86JZ9l/1orGe+0DioyW3HKLeYv5u8ifYvZuZguUfiVkX0a4h+y&#10;aIRxFHRwdSWiYGs0f7lqjEQIoOORhKYArY1UuQaqZlS+qeZxJbzKtVBzgh/aFP6fW3m7uUdm6oof&#10;c+ZEQyN6oKYJt7SK/frJJBgXmEAEV5vAjlPDWh+mhHv099hLgY6p+q3GJv2pLrbNTd4NTVbbyCRd&#10;Hpfl2VlJs5Ckm5SnJzTF5LV4gXsM8bOChqVDxRHWrk5Z5Q6LzU2Inf3ejsAppy6LfIo7q1Ii1j0o&#10;TeVR3HFGZ2KpS4tsI4gSQkrl4qiPn60TTBtrB+DoENAOoN42wVQm3AAsDwH/jDggclRwcQA3xgEe&#10;clB/26erO/t99V3Nqfy4XWzzTLNlullAvaM5I3QLELy8NtTbGxHivUBiPM2Dtjje0UdbaCsO/Ymz&#10;FeCPQ/fJnohIWs5a2qCKh+9rgYoz+8URRc9Gk0lauSxMTj6OScDXmsVrjVs3l0ATGdF74WU+Jvto&#10;90eN0DzTss9TVFIJJyl2xWXEvXAZu82m50Kq+Tyb0Zp5EW/co5fJeepzos3T9lmg7wkWiZu3sN82&#10;MX1Dsc42IR3M1xG0yfx76Ws/AVrRTOP+OUlvwGs5W708erPfAAAA//8DAFBLAwQUAAYACAAAACEA&#10;yFHgkuEAAAAJAQAADwAAAGRycy9kb3ducmV2LnhtbEyPMU/DMBSEdyT+g/WQ2FqnVZq2IU6FSjOB&#10;1FIYGJ341QmNn0PspuHfYyYYT3e6+y7bjKZlA/ausSRgNo2AIVVWNaQFvL8VkxUw5yUp2VpCAd/o&#10;YJPf3mQyVfZKrzgcvWahhFwqBdTedynnrqrRSDe1HVLwTrY30gfZa656eQ3lpuXzKEq4kQ2FhVp2&#10;uK2xOh8vRsDXsy6eTruVPJTFy3b3Mej9+fMgxP3d+PgAzOPo/8Lwix/QIQ9Mpb2QcqwVMJkv1yEq&#10;YLEEFvw4TmbASgFJvFgDzzP+/0H+AwAA//8DAFBLAQItABQABgAIAAAAIQC2gziS/gAAAOEBAAAT&#10;AAAAAAAAAAAAAAAAAAAAAABbQ29udGVudF9UeXBlc10ueG1sUEsBAi0AFAAGAAgAAAAhADj9If/W&#10;AAAAlAEAAAsAAAAAAAAAAAAAAAAALwEAAF9yZWxzLy5yZWxzUEsBAi0AFAAGAAgAAAAhAJf2qdB+&#10;AgAAPAUAAA4AAAAAAAAAAAAAAAAALgIAAGRycy9lMm9Eb2MueG1sUEsBAi0AFAAGAAgAAAAhAMhR&#10;4JLhAAAACQEAAA8AAAAAAAAAAAAAAAAA2AQAAGRycy9kb3ducmV2LnhtbFBLBQYAAAAABAAEAPMA&#10;AADmBQAAAAA=&#10;" fillcolor="white [3201]" strokecolor="#5b9bd5 [3204]" strokeweight="1pt">
                <v:stroke joinstyle="miter"/>
                <v:textbox>
                  <w:txbxContent>
                    <w:p w:rsidR="001A0F1D" w:rsidRPr="0013533A" w:rsidRDefault="001A0F1D" w:rsidP="000D4F9B">
                      <w:pPr>
                        <w:spacing w:after="0" w:line="348" w:lineRule="auto"/>
                        <w:jc w:val="both"/>
                        <w:rPr>
                          <w:rFonts w:eastAsiaTheme="minorEastAsia" w:hAnsi="Calibri"/>
                          <w:b/>
                          <w:bCs/>
                          <w:color w:val="4472C4" w:themeColor="accent5"/>
                          <w:kern w:val="24"/>
                          <w:sz w:val="24"/>
                          <w:lang w:eastAsia="fr-FR"/>
                        </w:rPr>
                      </w:pPr>
                      <w:r w:rsidRPr="0013533A">
                        <w:rPr>
                          <w:rFonts w:eastAsiaTheme="minorEastAsia" w:hAnsi="Calibri"/>
                          <w:b/>
                          <w:bCs/>
                          <w:color w:val="4472C4" w:themeColor="accent5"/>
                          <w:kern w:val="24"/>
                          <w:sz w:val="24"/>
                          <w:lang w:eastAsia="fr-FR"/>
                        </w:rPr>
                        <w:t>RENFORCER LES EF</w:t>
                      </w:r>
                      <w:r w:rsidR="001774B7" w:rsidRPr="0013533A">
                        <w:rPr>
                          <w:rFonts w:eastAsiaTheme="minorEastAsia" w:hAnsi="Calibri"/>
                          <w:b/>
                          <w:bCs/>
                          <w:color w:val="4472C4" w:themeColor="accent5"/>
                          <w:kern w:val="24"/>
                          <w:sz w:val="24"/>
                          <w:lang w:eastAsia="fr-FR"/>
                        </w:rPr>
                        <w:t>F</w:t>
                      </w:r>
                      <w:r w:rsidRPr="0013533A">
                        <w:rPr>
                          <w:rFonts w:eastAsiaTheme="minorEastAsia" w:hAnsi="Calibri"/>
                          <w:b/>
                          <w:bCs/>
                          <w:color w:val="4472C4" w:themeColor="accent5"/>
                          <w:kern w:val="24"/>
                          <w:sz w:val="24"/>
                          <w:lang w:eastAsia="fr-FR"/>
                        </w:rPr>
                        <w:t>ECTIFS</w:t>
                      </w:r>
                      <w:r w:rsidR="005E1B10" w:rsidRPr="0013533A">
                        <w:rPr>
                          <w:rFonts w:eastAsiaTheme="minorEastAsia" w:hAnsi="Calibri"/>
                          <w:b/>
                          <w:bCs/>
                          <w:color w:val="4472C4" w:themeColor="accent5"/>
                          <w:kern w:val="24"/>
                          <w:sz w:val="24"/>
                          <w:lang w:eastAsia="fr-FR"/>
                        </w:rPr>
                        <w:t xml:space="preserve"> et FAIRE EVOLUER LES METIERS</w:t>
                      </w:r>
                    </w:p>
                    <w:p w:rsidR="005E1B10" w:rsidRPr="005E1B10" w:rsidRDefault="005E1B10" w:rsidP="005E1B10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120"/>
                        <w:ind w:left="142" w:hanging="142"/>
                        <w:jc w:val="both"/>
                        <w:rPr>
                          <w:b/>
                        </w:rPr>
                      </w:pPr>
                      <w:r w:rsidRPr="005E1B10">
                        <w:rPr>
                          <w:rFonts w:eastAsiaTheme="minorEastAsia"/>
                          <w:b/>
                          <w:kern w:val="24"/>
                          <w:lang w:eastAsia="fr-FR"/>
                        </w:rPr>
                        <w:t xml:space="preserve">Engager le plus rapidement possible un renforcement majeur des effectifs dans les </w:t>
                      </w:r>
                      <w:r>
                        <w:rPr>
                          <w:rFonts w:eastAsiaTheme="minorEastAsia"/>
                          <w:b/>
                          <w:kern w:val="24"/>
                          <w:lang w:eastAsia="fr-FR"/>
                        </w:rPr>
                        <w:t>ESMS</w:t>
                      </w:r>
                    </w:p>
                    <w:p w:rsidR="005E1B10" w:rsidRPr="005E1B10" w:rsidRDefault="005E1B10" w:rsidP="005E1B10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120"/>
                        <w:ind w:left="142" w:hanging="142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lang w:eastAsia="fr-FR"/>
                        </w:rPr>
                      </w:pPr>
                      <w:r w:rsidRPr="005E1B10">
                        <w:rPr>
                          <w:rFonts w:eastAsiaTheme="minorEastAsia"/>
                          <w:b/>
                          <w:kern w:val="24"/>
                          <w:lang w:eastAsia="fr-FR"/>
                        </w:rPr>
                        <w:t>Donner dès 2019 une feuille de route et un calendrier précis pour, l’identification de nouveaux métiers, le financement de la qualité, un échéancier de revalorisation salariale</w:t>
                      </w:r>
                    </w:p>
                    <w:p w:rsidR="00283408" w:rsidRPr="005E1B10" w:rsidRDefault="005E1B10" w:rsidP="005E1B10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120"/>
                        <w:ind w:left="142" w:hanging="142"/>
                        <w:jc w:val="both"/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  <w:r>
                        <w:rPr>
                          <w:rFonts w:eastAsiaTheme="minorEastAsia"/>
                          <w:kern w:val="24"/>
                          <w:lang w:eastAsia="fr-FR"/>
                        </w:rPr>
                        <w:t>V</w:t>
                      </w:r>
                      <w:r w:rsidR="00283408" w:rsidRPr="006D7F68">
                        <w:rPr>
                          <w:rFonts w:eastAsiaTheme="minorEastAsia"/>
                          <w:b/>
                          <w:bCs/>
                          <w:kern w:val="24"/>
                          <w:lang w:eastAsia="fr-FR"/>
                        </w:rPr>
                        <w:t xml:space="preserve">aloriser l’orientation gériatrique, </w:t>
                      </w:r>
                      <w:r w:rsidR="00283408" w:rsidRPr="005E1B10">
                        <w:rPr>
                          <w:rFonts w:eastAsiaTheme="minorEastAsia"/>
                          <w:bCs/>
                          <w:kern w:val="24"/>
                          <w:lang w:eastAsia="fr-FR"/>
                        </w:rPr>
                        <w:t>faire évoluer les missions, les compétences et les référentiels de formation pour renforcer l’attractivité des métiers</w:t>
                      </w:r>
                    </w:p>
                    <w:p w:rsidR="00283408" w:rsidRPr="007527C6" w:rsidRDefault="00283408" w:rsidP="005E1B10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120"/>
                        <w:ind w:left="142" w:hanging="142"/>
                        <w:jc w:val="both"/>
                        <w:rPr>
                          <w:sz w:val="20"/>
                        </w:rPr>
                      </w:pPr>
                      <w:r w:rsidRPr="006D7F68">
                        <w:rPr>
                          <w:rFonts w:eastAsiaTheme="minorEastAsia"/>
                          <w:b/>
                          <w:bCs/>
                          <w:kern w:val="24"/>
                          <w:lang w:eastAsia="fr-FR"/>
                        </w:rPr>
                        <w:t xml:space="preserve">Poursuivre le développement des démarches d’amélioration de la QVT, </w:t>
                      </w:r>
                      <w:r w:rsidRPr="005E1B10">
                        <w:rPr>
                          <w:rFonts w:eastAsiaTheme="minorEastAsia"/>
                          <w:bCs/>
                          <w:kern w:val="24"/>
                          <w:lang w:eastAsia="fr-FR"/>
                        </w:rPr>
                        <w:t xml:space="preserve">Mobiliser les dispositifs d’emploi, </w:t>
                      </w:r>
                      <w:r w:rsidRPr="005E1B10">
                        <w:rPr>
                          <w:rFonts w:eastAsiaTheme="minorEastAsia" w:cstheme="minorHAnsi"/>
                          <w:kern w:val="24"/>
                          <w:lang w:eastAsia="fr-FR"/>
                        </w:rPr>
                        <w:t>Diversifier l</w:t>
                      </w:r>
                      <w:r w:rsidR="0013533A">
                        <w:rPr>
                          <w:rFonts w:eastAsiaTheme="minorEastAsia" w:cstheme="minorHAnsi"/>
                          <w:kern w:val="24"/>
                          <w:lang w:eastAsia="fr-FR"/>
                        </w:rPr>
                        <w:t>es compétences autour des personnes âgées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3A31" w:rsidRDefault="00AB3A31" w:rsidP="00215A81">
      <w:pPr>
        <w:pStyle w:val="NormalWeb"/>
        <w:spacing w:before="0" w:beforeAutospacing="0" w:after="0" w:afterAutospacing="0" w:line="360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</w:p>
    <w:p w:rsidR="00AB3A31" w:rsidRDefault="00AB3A31" w:rsidP="00215A81">
      <w:pPr>
        <w:pStyle w:val="NormalWeb"/>
        <w:spacing w:before="0" w:beforeAutospacing="0" w:after="0" w:afterAutospacing="0" w:line="360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</w:p>
    <w:p w:rsidR="007775CE" w:rsidRPr="007775CE" w:rsidRDefault="007775CE" w:rsidP="00215A81">
      <w:pPr>
        <w:spacing w:after="0" w:line="360" w:lineRule="auto"/>
        <w:jc w:val="both"/>
        <w:rPr>
          <w:rFonts w:eastAsiaTheme="minorEastAsia" w:hAnsi="Calibri"/>
          <w:b/>
          <w:bCs/>
          <w:kern w:val="24"/>
          <w:u w:val="single"/>
          <w:lang w:eastAsia="fr-FR"/>
        </w:rPr>
      </w:pPr>
    </w:p>
    <w:p w:rsidR="0046760C" w:rsidRPr="00E31CCC" w:rsidRDefault="0046760C" w:rsidP="00215A81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</w:p>
    <w:bookmarkEnd w:id="0"/>
    <w:p w:rsidR="003B0416" w:rsidRDefault="003B0416" w:rsidP="00215A81">
      <w:pPr>
        <w:spacing w:line="360" w:lineRule="auto"/>
      </w:pPr>
    </w:p>
    <w:p w:rsidR="003B0416" w:rsidRPr="003B0416" w:rsidRDefault="003B0416" w:rsidP="003B0416"/>
    <w:p w:rsidR="003B0416" w:rsidRPr="003B0416" w:rsidRDefault="003B0416" w:rsidP="003B0416"/>
    <w:p w:rsidR="003B0416" w:rsidRPr="003B0416" w:rsidRDefault="003B0416" w:rsidP="003B0416"/>
    <w:p w:rsidR="003B0416" w:rsidRPr="003B0416" w:rsidRDefault="003B0416" w:rsidP="003B0416"/>
    <w:p w:rsidR="003B0416" w:rsidRPr="003B0416" w:rsidRDefault="003B0416" w:rsidP="003B0416"/>
    <w:p w:rsidR="003B0416" w:rsidRPr="003B0416" w:rsidRDefault="003B0416" w:rsidP="003B0416"/>
    <w:p w:rsidR="003B0416" w:rsidRPr="003B0416" w:rsidRDefault="003B0416" w:rsidP="003B0416"/>
    <w:p w:rsidR="003B0416" w:rsidRPr="003B0416" w:rsidRDefault="003B0416" w:rsidP="003B0416"/>
    <w:p w:rsidR="003B0416" w:rsidRPr="003B0416" w:rsidRDefault="00E3779E" w:rsidP="003B0416">
      <w:r>
        <w:rPr>
          <w:rFonts w:eastAsiaTheme="minorEastAsia" w:hAnsi="Calibri"/>
          <w:noProof/>
          <w:color w:val="000000" w:themeColor="text1"/>
          <w:kern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E14963" wp14:editId="7FC90166">
                <wp:simplePos x="0" y="0"/>
                <wp:positionH relativeFrom="column">
                  <wp:posOffset>-141605</wp:posOffset>
                </wp:positionH>
                <wp:positionV relativeFrom="paragraph">
                  <wp:posOffset>295910</wp:posOffset>
                </wp:positionV>
                <wp:extent cx="2971800" cy="984250"/>
                <wp:effectExtent l="0" t="0" r="19050" b="2540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84250"/>
                        </a:xfrm>
                        <a:prstGeom prst="roundRect">
                          <a:avLst>
                            <a:gd name="adj" fmla="val 37998"/>
                          </a:avLst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408" w:rsidRPr="0013533A" w:rsidRDefault="00283408" w:rsidP="00153B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24"/>
                                <w:szCs w:val="18"/>
                              </w:rPr>
                            </w:pPr>
                            <w:r w:rsidRPr="0013533A">
                              <w:rPr>
                                <w:rFonts w:eastAsiaTheme="minorEastAsia" w:hAnsi="Calibri"/>
                                <w:b/>
                                <w:bCs/>
                                <w:color w:val="4472C4" w:themeColor="accent5"/>
                                <w:kern w:val="24"/>
                                <w:sz w:val="24"/>
                                <w:lang w:eastAsia="fr-FR"/>
                              </w:rPr>
                              <w:t>SIMPLIFIER LA GOUVERNANCE</w:t>
                            </w:r>
                            <w:r w:rsidRPr="0013533A">
                              <w:rPr>
                                <w:rFonts w:eastAsiaTheme="minorEastAsia" w:hAnsi="Calibri"/>
                                <w:b/>
                                <w:bCs/>
                                <w:color w:val="4472C4" w:themeColor="accent5"/>
                                <w:kern w:val="24"/>
                                <w:sz w:val="24"/>
                                <w:lang w:eastAsia="fr-FR"/>
                              </w:rPr>
                              <w:br/>
                              <w:t xml:space="preserve">ET LE PILOTAGE </w:t>
                            </w:r>
                            <w:r w:rsidRPr="0013533A">
                              <w:rPr>
                                <w:rFonts w:eastAsiaTheme="minorEastAsia" w:cstheme="minorHAnsi"/>
                                <w:b/>
                                <w:bCs/>
                                <w:color w:val="4472C4" w:themeColor="accent5"/>
                                <w:kern w:val="24"/>
                                <w:sz w:val="24"/>
                                <w:szCs w:val="18"/>
                                <w:lang w:eastAsia="fr-FR"/>
                              </w:rPr>
                              <w:t>TERRITORIAL EN LES CONFIANT À UNE AUTORITÉ UNIQUE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E14963" id="Rectangle à coins arrondis 4" o:spid="_x0000_s1028" style="position:absolute;margin-left:-11.15pt;margin-top:23.3pt;width:234pt;height:7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lpvsAIAALYFAAAOAAAAZHJzL2Uyb0RvYy54bWysVM1uEzEQviPxDpbvdLMhpUnUTRW1KkKq&#10;2qot6tnx2onB6zG2k93wNLwLL8bY+9MUwgVx2fV4Zj7PfPNzftFUmuyE8wpMQfOTESXCcCiVWRf0&#10;89P1uyklPjBTMg1GFHQvPL1YvH1zXtu5GMMGdCkcQRDj57Ut6CYEO88yzzeiYv4ErDColOAqFlB0&#10;66x0rEb0Smfj0ehDVoMrrQMuvMfbq1ZJFwlfSsHDnZReBKILirGF9HXpu4rfbHHO5mvH7EbxLgz2&#10;D1FUTBl8dIC6YoGRrVN/QFWKO/AgwwmHKgMpFRcpB8wmH/2WzeOGWZFyQXK8HWjy/w+W3+7uHVFl&#10;QSeUGFZhiR6QNGbWWpCfPwgHZTxhzoEplSeTSFht/Rz9Hu296ySPx5h9I10V/5gXaRLJ+4Fk0QTC&#10;8XI8O8unI6wFR91sOhmfpipkL97W+fBRQEXioaAOtqaMQSWC2e7Gh8R02cXLyi+UyEpj3XZMk/dn&#10;s9k0homInTGeeszoaeBaaZ0qr0288KBVGe+SEFtPXGpHEK2gjHNhQt4BHlgiaPTOIhtt/ukU9lpE&#10;GG0ehERiY8Yp8NTSf8NN1tFNYhSDY37MUQ/BdLbRTaRWHxxHxxxfZzJ4pFfBhMG5UgbcMYDya0+D&#10;bO377NucY/qhWTWpm8Z9o6yg3GOHOWhHz1t+rbCsN8yHe+awZtgJuD/CHX6khrqg0J0o2YD7fuw+&#10;2uMIoJaSGme3oP7bljlBif5kcDhm+WQShz0Jk9OzMQruULM61JhtdQlY6Rw3leXpGO2D7o/SQfWM&#10;a2YZX0UVMxzfLigPrhcuQ7tTcFFxsVwmMxxwy8KNebQ8gkeeYxc+Nc/M2a63A07FLfRz3jVs27sv&#10;ttHTwHIbQKoQlZHpltdOwOWAp1fb51BOVi/rdvELAAD//wMAUEsDBBQABgAIAAAAIQDhma9p4QAA&#10;AAoBAAAPAAAAZHJzL2Rvd25yZXYueG1sTI/RToNAEEXfTfyHzZj40rRLKdIGGRpDoqZPjdUP2MIU&#10;UHaWsgtFv97tkz5O7sm9Z9LtpFsxUm8bwwjLRQCCuDBlwxXCx/vzfAPCOsWlag0TwjdZ2Ga3N6lK&#10;SnPhNxoPrhK+hG2iEGrnukRKW9SklV2YjthnJ9Nr5fzZV7Ls1cWX61aGQRBLrRr2C7XqKK+p+DoM&#10;GuFnv89fZ5/n3YleeDfOcrUqhjPi/d309AjC0eT+YLjqe3XIvNPRDFxa0SLMw3DlUYQojkF4IIoe&#10;1iCOCGGwjEFmqfz/QvYLAAD//wMAUEsBAi0AFAAGAAgAAAAhALaDOJL+AAAA4QEAABMAAAAAAAAA&#10;AAAAAAAAAAAAAFtDb250ZW50X1R5cGVzXS54bWxQSwECLQAUAAYACAAAACEAOP0h/9YAAACUAQAA&#10;CwAAAAAAAAAAAAAAAAAvAQAAX3JlbHMvLnJlbHNQSwECLQAUAAYACAAAACEA/F5ab7ACAAC2BQAA&#10;DgAAAAAAAAAAAAAAAAAuAgAAZHJzL2Uyb0RvYy54bWxQSwECLQAUAAYACAAAACEA4ZmvaeEAAAAK&#10;AQAADwAAAAAAAAAAAAAAAAAKBQAAZHJzL2Rvd25yZXYueG1sUEsFBgAAAAAEAAQA8wAAABgGAAAA&#10;AA==&#10;" filled="f" strokecolor="#5b9bd5 [3204]" strokeweight="1pt">
                <v:stroke joinstyle="miter"/>
                <v:textbox>
                  <w:txbxContent>
                    <w:p w:rsidR="00283408" w:rsidRPr="0013533A" w:rsidRDefault="00283408" w:rsidP="00153B49">
                      <w:pPr>
                        <w:spacing w:after="0" w:line="240" w:lineRule="auto"/>
                        <w:jc w:val="center"/>
                        <w:rPr>
                          <w:b/>
                          <w:color w:val="4472C4" w:themeColor="accent5"/>
                          <w:sz w:val="24"/>
                          <w:szCs w:val="18"/>
                        </w:rPr>
                      </w:pPr>
                      <w:r w:rsidRPr="0013533A">
                        <w:rPr>
                          <w:rFonts w:eastAsiaTheme="minorEastAsia" w:hAnsi="Calibri"/>
                          <w:b/>
                          <w:bCs/>
                          <w:color w:val="4472C4" w:themeColor="accent5"/>
                          <w:kern w:val="24"/>
                          <w:sz w:val="24"/>
                          <w:lang w:eastAsia="fr-FR"/>
                        </w:rPr>
                        <w:t>SIMPLIFIER LA GOUVERNANCE</w:t>
                      </w:r>
                      <w:r w:rsidRPr="0013533A">
                        <w:rPr>
                          <w:rFonts w:eastAsiaTheme="minorEastAsia" w:hAnsi="Calibri"/>
                          <w:b/>
                          <w:bCs/>
                          <w:color w:val="4472C4" w:themeColor="accent5"/>
                          <w:kern w:val="24"/>
                          <w:sz w:val="24"/>
                          <w:lang w:eastAsia="fr-FR"/>
                        </w:rPr>
                        <w:br/>
                        <w:t xml:space="preserve">ET LE PILOTAGE </w:t>
                      </w:r>
                      <w:r w:rsidRPr="0013533A">
                        <w:rPr>
                          <w:rFonts w:eastAsiaTheme="minorEastAsia" w:cstheme="minorHAnsi"/>
                          <w:b/>
                          <w:bCs/>
                          <w:color w:val="4472C4" w:themeColor="accent5"/>
                          <w:kern w:val="24"/>
                          <w:sz w:val="24"/>
                          <w:szCs w:val="18"/>
                          <w:lang w:eastAsia="fr-FR"/>
                        </w:rPr>
                        <w:t>TERRITORIAL EN LES CONFIANT À UNE AUTORITÉ UNIQUE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0416" w:rsidRPr="003B0416" w:rsidRDefault="003B0416" w:rsidP="003B0416"/>
    <w:p w:rsidR="003B0416" w:rsidRPr="003B0416" w:rsidRDefault="003B0416" w:rsidP="003B0416"/>
    <w:p w:rsidR="003B0416" w:rsidRPr="003B0416" w:rsidRDefault="003B0416" w:rsidP="003B0416"/>
    <w:p w:rsidR="003B0416" w:rsidRPr="003B0416" w:rsidRDefault="00E3779E" w:rsidP="003B0416">
      <w:r>
        <w:rPr>
          <w:rFonts w:eastAsiaTheme="minorEastAsia" w:hAnsi="Calibri"/>
          <w:noProof/>
          <w:color w:val="000000" w:themeColor="text1"/>
          <w:kern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F1D2E" wp14:editId="153F58A3">
                <wp:simplePos x="0" y="0"/>
                <wp:positionH relativeFrom="column">
                  <wp:posOffset>-239306</wp:posOffset>
                </wp:positionH>
                <wp:positionV relativeFrom="paragraph">
                  <wp:posOffset>293134</wp:posOffset>
                </wp:positionV>
                <wp:extent cx="6969125" cy="4073525"/>
                <wp:effectExtent l="0" t="0" r="22225" b="2222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9125" cy="4073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408" w:rsidRPr="00153B49" w:rsidRDefault="00283408" w:rsidP="006D7F68">
                            <w:pPr>
                              <w:spacing w:after="120" w:line="348" w:lineRule="auto"/>
                              <w:jc w:val="both"/>
                              <w:rPr>
                                <w:rFonts w:eastAsiaTheme="minorEastAsia" w:hAnsi="Calibri"/>
                                <w:b/>
                                <w:bCs/>
                                <w:kern w:val="24"/>
                                <w:sz w:val="24"/>
                                <w:u w:val="single"/>
                                <w:lang w:eastAsia="fr-FR"/>
                              </w:rPr>
                            </w:pPr>
                            <w:r w:rsidRPr="00153B49">
                              <w:rPr>
                                <w:rFonts w:eastAsiaTheme="minorEastAsia" w:hAnsi="Calibr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24"/>
                                <w:lang w:eastAsia="fr-FR"/>
                              </w:rPr>
                              <w:t>FACILITER L’EVOLUTION DE L’OFFRE, DECLOISONNER ET FACILITER LA LOGIQUE DE PARCOURS</w:t>
                            </w:r>
                          </w:p>
                          <w:p w:rsidR="00283408" w:rsidRPr="00153B49" w:rsidRDefault="00283408" w:rsidP="006D7F68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120"/>
                              <w:ind w:left="142" w:hanging="142"/>
                              <w:rPr>
                                <w:rFonts w:eastAsiaTheme="minorEastAsia"/>
                                <w:b/>
                                <w:bCs/>
                                <w:kern w:val="24"/>
                                <w:lang w:eastAsia="fr-FR"/>
                              </w:rPr>
                            </w:pPr>
                            <w:r w:rsidRPr="00153B49">
                              <w:rPr>
                                <w:rFonts w:eastAsiaTheme="minorEastAsia"/>
                                <w:b/>
                                <w:bCs/>
                                <w:kern w:val="24"/>
                                <w:lang w:eastAsia="fr-FR"/>
                              </w:rPr>
                              <w:t xml:space="preserve">Programmer </w:t>
                            </w:r>
                            <w:r w:rsidRPr="00153B49">
                              <w:rPr>
                                <w:rFonts w:eastAsiaTheme="minorEastAsia"/>
                                <w:b/>
                                <w:kern w:val="24"/>
                                <w:lang w:eastAsia="fr-FR"/>
                              </w:rPr>
                              <w:t xml:space="preserve">un plan </w:t>
                            </w:r>
                            <w:r w:rsidR="0013533A">
                              <w:rPr>
                                <w:rFonts w:eastAsiaTheme="minorEastAsia"/>
                                <w:b/>
                                <w:kern w:val="24"/>
                                <w:lang w:eastAsia="fr-FR"/>
                              </w:rPr>
                              <w:t>d</w:t>
                            </w:r>
                            <w:r w:rsidRPr="00153B49">
                              <w:rPr>
                                <w:rFonts w:eastAsiaTheme="minorEastAsia"/>
                                <w:b/>
                                <w:kern w:val="24"/>
                                <w:lang w:eastAsia="fr-FR"/>
                              </w:rPr>
                              <w:t>’investissement immobilier et numérique</w:t>
                            </w:r>
                            <w:r w:rsidR="00676744">
                              <w:rPr>
                                <w:rFonts w:eastAsiaTheme="minorEastAsia"/>
                                <w:b/>
                                <w:kern w:val="24"/>
                                <w:lang w:eastAsia="fr-FR"/>
                              </w:rPr>
                              <w:t xml:space="preserve"> f</w:t>
                            </w:r>
                            <w:r w:rsidR="005341DB">
                              <w:rPr>
                                <w:rFonts w:eastAsiaTheme="minorEastAsia"/>
                                <w:b/>
                                <w:kern w:val="24"/>
                                <w:lang w:eastAsia="fr-FR"/>
                              </w:rPr>
                              <w:t>léché sur le secteur public de 5</w:t>
                            </w:r>
                            <w:r w:rsidR="00AF3886">
                              <w:rPr>
                                <w:rFonts w:eastAsiaTheme="minorEastAsia"/>
                                <w:b/>
                                <w:kern w:val="24"/>
                                <w:lang w:eastAsia="fr-FR"/>
                              </w:rPr>
                              <w:t>00M€</w:t>
                            </w:r>
                            <w:r w:rsidR="00676744">
                              <w:rPr>
                                <w:rFonts w:eastAsiaTheme="minorEastAsia"/>
                                <w:b/>
                                <w:kern w:val="24"/>
                                <w:lang w:eastAsia="fr-FR"/>
                              </w:rPr>
                              <w:t>/an</w:t>
                            </w:r>
                          </w:p>
                          <w:p w:rsidR="00283408" w:rsidRPr="00153B49" w:rsidRDefault="00283408" w:rsidP="006D7F68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120"/>
                              <w:ind w:left="142" w:hanging="142"/>
                              <w:rPr>
                                <w:rFonts w:eastAsiaTheme="minorEastAsia"/>
                                <w:b/>
                                <w:bCs/>
                                <w:kern w:val="24"/>
                                <w:lang w:eastAsia="fr-FR"/>
                              </w:rPr>
                            </w:pPr>
                            <w:r w:rsidRPr="00153B49">
                              <w:rPr>
                                <w:rFonts w:eastAsiaTheme="minorEastAsia"/>
                                <w:b/>
                                <w:bCs/>
                                <w:kern w:val="24"/>
                                <w:lang w:eastAsia="fr-FR"/>
                              </w:rPr>
                              <w:t>Déployer la projection « hors les murs » de l’accompagnement des ainés et les actions de prévention : faire évoluer les EHPAD en plateformes de service et centres de ressources et d’expertise sur un territoire donné</w:t>
                            </w:r>
                          </w:p>
                          <w:p w:rsidR="00283408" w:rsidRPr="00153B49" w:rsidRDefault="00676744" w:rsidP="006D7F68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120"/>
                              <w:ind w:left="142" w:hanging="142"/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  <w:kern w:val="24"/>
                                <w:lang w:eastAsia="fr-FR"/>
                              </w:rPr>
                              <w:t xml:space="preserve">Assouplir </w:t>
                            </w:r>
                            <w:r w:rsidRPr="00153B49">
                              <w:rPr>
                                <w:rFonts w:eastAsiaTheme="minorEastAsia"/>
                                <w:b/>
                                <w:bCs/>
                                <w:kern w:val="24"/>
                                <w:lang w:eastAsia="fr-FR"/>
                              </w:rPr>
                              <w:t>le</w:t>
                            </w:r>
                            <w:r w:rsidR="00283408" w:rsidRPr="00153B49">
                              <w:rPr>
                                <w:rFonts w:eastAsiaTheme="minorEastAsia"/>
                                <w:b/>
                                <w:bCs/>
                                <w:kern w:val="24"/>
                                <w:lang w:eastAsia="fr-FR"/>
                              </w:rPr>
                              <w:t xml:space="preserve"> régime d’autorisation pour permettre </w:t>
                            </w:r>
                            <w:r w:rsidR="00283408" w:rsidRPr="00153B49">
                              <w:rPr>
                                <w:rFonts w:eastAsiaTheme="minorEastAsia"/>
                                <w:kern w:val="24"/>
                                <w:lang w:eastAsia="fr-FR"/>
                              </w:rPr>
                              <w:t>la création d’</w:t>
                            </w:r>
                            <w:r w:rsidR="00283408" w:rsidRPr="00153B49">
                              <w:rPr>
                                <w:rFonts w:eastAsiaTheme="minorEastAsia"/>
                                <w:bCs/>
                                <w:kern w:val="24"/>
                                <w:lang w:eastAsia="fr-FR"/>
                              </w:rPr>
                              <w:t>établissem</w:t>
                            </w:r>
                            <w:r w:rsidR="0013533A">
                              <w:rPr>
                                <w:rFonts w:eastAsiaTheme="minorEastAsia"/>
                                <w:bCs/>
                                <w:kern w:val="24"/>
                                <w:lang w:eastAsia="fr-FR"/>
                              </w:rPr>
                              <w:t>ents territoriaux du grand âge</w:t>
                            </w:r>
                          </w:p>
                          <w:p w:rsidR="00283408" w:rsidRPr="00153B49" w:rsidRDefault="00283408" w:rsidP="006D7F68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120"/>
                              <w:ind w:left="142" w:hanging="142"/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  <w:r w:rsidRPr="00153B49">
                              <w:rPr>
                                <w:rFonts w:eastAsiaTheme="minorEastAsia"/>
                                <w:b/>
                                <w:bCs/>
                                <w:kern w:val="24"/>
                                <w:lang w:eastAsia="fr-FR"/>
                              </w:rPr>
                              <w:t xml:space="preserve">Redéfinir le rôle des Unités de Soins de Longue Durée </w:t>
                            </w:r>
                            <w:r w:rsidRPr="00153B49">
                              <w:rPr>
                                <w:rFonts w:eastAsiaTheme="minorEastAsia"/>
                                <w:kern w:val="24"/>
                                <w:lang w:eastAsia="fr-FR"/>
                              </w:rPr>
                              <w:t xml:space="preserve">vers de véritables unités d’accompagnement </w:t>
                            </w:r>
                            <w:r w:rsidR="0013533A">
                              <w:rPr>
                                <w:rFonts w:eastAsiaTheme="minorEastAsia"/>
                                <w:kern w:val="24"/>
                                <w:lang w:eastAsia="fr-FR"/>
                              </w:rPr>
                              <w:t xml:space="preserve">des cas </w:t>
                            </w:r>
                            <w:r w:rsidRPr="00153B49">
                              <w:rPr>
                                <w:rFonts w:eastAsiaTheme="minorEastAsia"/>
                                <w:kern w:val="24"/>
                                <w:lang w:eastAsia="fr-FR"/>
                              </w:rPr>
                              <w:t>complexe</w:t>
                            </w:r>
                            <w:r w:rsidR="0013533A">
                              <w:rPr>
                                <w:rFonts w:eastAsiaTheme="minorEastAsia"/>
                                <w:kern w:val="24"/>
                                <w:lang w:eastAsia="fr-FR"/>
                              </w:rPr>
                              <w:t>s</w:t>
                            </w:r>
                            <w:r w:rsidRPr="00153B49">
                              <w:rPr>
                                <w:rFonts w:eastAsiaTheme="minorEastAsia"/>
                                <w:kern w:val="24"/>
                                <w:lang w:eastAsia="fr-FR"/>
                              </w:rPr>
                              <w:t xml:space="preserve"> et revaloriser de façon significative le forfait soins</w:t>
                            </w:r>
                            <w:r w:rsidR="00676744">
                              <w:rPr>
                                <w:rFonts w:eastAsiaTheme="minorEastAsia"/>
                                <w:kern w:val="24"/>
                                <w:lang w:eastAsia="fr-FR"/>
                              </w:rPr>
                              <w:t xml:space="preserve"> </w:t>
                            </w:r>
                          </w:p>
                          <w:p w:rsidR="00283408" w:rsidRPr="00153B49" w:rsidRDefault="00283408" w:rsidP="006D7F68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120"/>
                              <w:ind w:left="142" w:hanging="142"/>
                              <w:rPr>
                                <w:rFonts w:eastAsia="Times New Roman" w:cstheme="minorHAnsi"/>
                                <w:lang w:eastAsia="fr-FR"/>
                              </w:rPr>
                            </w:pPr>
                            <w:r w:rsidRPr="00153B49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lang w:eastAsia="fr-FR"/>
                              </w:rPr>
                              <w:t>Renforcer et faire converger les dispositifs en charge du parcours des personnes âgées en proximité vers l’élaboration d’une plateforme d’évaluation et de repérage des fragilités</w:t>
                            </w:r>
                          </w:p>
                          <w:p w:rsidR="00283408" w:rsidRPr="00153B49" w:rsidRDefault="00283408" w:rsidP="006D7F68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120"/>
                              <w:ind w:left="142" w:hanging="142"/>
                              <w:rPr>
                                <w:rFonts w:eastAsia="Times New Roman" w:cstheme="minorHAnsi"/>
                                <w:lang w:eastAsia="fr-FR"/>
                              </w:rPr>
                            </w:pPr>
                            <w:r w:rsidRPr="00153B49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lang w:eastAsia="fr-FR"/>
                              </w:rPr>
                              <w:t xml:space="preserve">Développer et penser un SI de la sphère autonomie compatible </w:t>
                            </w:r>
                            <w:r w:rsidR="00D401DD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lang w:eastAsia="fr-FR"/>
                              </w:rPr>
                              <w:t xml:space="preserve">avec le </w:t>
                            </w:r>
                            <w:r w:rsidRPr="00D401DD">
                              <w:rPr>
                                <w:rFonts w:eastAsiaTheme="minorEastAsia" w:cstheme="minorHAnsi"/>
                                <w:b/>
                                <w:kern w:val="24"/>
                                <w:lang w:eastAsia="fr-FR"/>
                              </w:rPr>
                              <w:t>SI sanitaire</w:t>
                            </w:r>
                            <w:r w:rsidRPr="00153B49">
                              <w:rPr>
                                <w:rFonts w:eastAsiaTheme="minorEastAsia" w:cstheme="minorHAnsi"/>
                                <w:kern w:val="24"/>
                                <w:lang w:eastAsia="fr-FR"/>
                              </w:rPr>
                              <w:t xml:space="preserve">  </w:t>
                            </w:r>
                          </w:p>
                          <w:p w:rsidR="006D7F68" w:rsidRPr="006D7F68" w:rsidRDefault="00283408" w:rsidP="006D7F68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120"/>
                              <w:ind w:left="142" w:hanging="142"/>
                              <w:rPr>
                                <w:rFonts w:eastAsia="Times New Roman" w:cstheme="minorHAnsi"/>
                                <w:lang w:eastAsia="fr-FR"/>
                              </w:rPr>
                            </w:pPr>
                            <w:r w:rsidRPr="00153B49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lang w:eastAsia="fr-FR"/>
                              </w:rPr>
                              <w:t>Instaurer un guichet unique pour les usagers et les aidants</w:t>
                            </w:r>
                          </w:p>
                          <w:p w:rsidR="006D7F68" w:rsidRPr="006D7F68" w:rsidRDefault="00283408" w:rsidP="006D7F68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120"/>
                              <w:ind w:left="142" w:hanging="142"/>
                              <w:rPr>
                                <w:rFonts w:eastAsia="Times New Roman" w:cstheme="minorHAnsi"/>
                                <w:lang w:eastAsia="fr-FR"/>
                              </w:rPr>
                            </w:pPr>
                            <w:r w:rsidRPr="00153B49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lang w:eastAsia="fr-FR"/>
                              </w:rPr>
                              <w:t xml:space="preserve"> Développer les interventions </w:t>
                            </w:r>
                            <w:proofErr w:type="spellStart"/>
                            <w:r w:rsidRPr="00153B49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lang w:eastAsia="fr-FR"/>
                              </w:rPr>
                              <w:t>extra-hospitalières</w:t>
                            </w:r>
                            <w:proofErr w:type="spellEnd"/>
                            <w:r w:rsidRPr="00153B49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lang w:eastAsia="fr-FR"/>
                              </w:rPr>
                              <w:t xml:space="preserve">, en EHPAD et à domicile, des équipes mobiles de gériatrie, de </w:t>
                            </w:r>
                            <w:proofErr w:type="spellStart"/>
                            <w:r w:rsidRPr="00153B49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lang w:eastAsia="fr-FR"/>
                              </w:rPr>
                              <w:t>gérontopsychiatrie</w:t>
                            </w:r>
                            <w:proofErr w:type="spellEnd"/>
                            <w:r w:rsidRPr="00153B49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lang w:eastAsia="fr-FR"/>
                              </w:rPr>
                              <w:t xml:space="preserve"> et de soins palliatifs </w:t>
                            </w:r>
                          </w:p>
                          <w:p w:rsidR="006D7F68" w:rsidRPr="00153B49" w:rsidRDefault="006D7F68" w:rsidP="006D7F68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120"/>
                              <w:ind w:left="142" w:hanging="142"/>
                              <w:rPr>
                                <w:rFonts w:eastAsiaTheme="minorEastAsia"/>
                                <w:kern w:val="24"/>
                                <w:lang w:eastAsia="fr-FR"/>
                              </w:rPr>
                            </w:pPr>
                            <w:r w:rsidRPr="006D7F68">
                              <w:rPr>
                                <w:rFonts w:eastAsiaTheme="minorEastAsia"/>
                                <w:b/>
                                <w:kern w:val="24"/>
                                <w:lang w:eastAsia="fr-FR"/>
                              </w:rPr>
                              <w:t>Proposer une démarche qualité mieux coordonnée</w:t>
                            </w:r>
                            <w:r w:rsidRPr="00153B49">
                              <w:rPr>
                                <w:rFonts w:eastAsiaTheme="minorEastAsia"/>
                                <w:kern w:val="24"/>
                                <w:lang w:eastAsia="fr-FR"/>
                              </w:rPr>
                              <w:t>, le tout réalisé par une agence nationale publique, la HAS</w:t>
                            </w:r>
                            <w:r>
                              <w:rPr>
                                <w:rFonts w:eastAsiaTheme="minorEastAsia"/>
                                <w:kern w:val="24"/>
                                <w:lang w:eastAsia="fr-FR"/>
                              </w:rPr>
                              <w:t xml:space="preserve">, et </w:t>
                            </w:r>
                            <w:r w:rsidRPr="005E1B10">
                              <w:rPr>
                                <w:rFonts w:eastAsiaTheme="minorEastAsia"/>
                                <w:b/>
                                <w:kern w:val="24"/>
                                <w:lang w:eastAsia="fr-FR"/>
                              </w:rPr>
                              <w:t xml:space="preserve">permettre </w:t>
                            </w:r>
                            <w:r w:rsidRPr="00153B49">
                              <w:rPr>
                                <w:rFonts w:eastAsiaTheme="minorEastAsia"/>
                                <w:b/>
                                <w:bCs/>
                                <w:kern w:val="24"/>
                                <w:lang w:eastAsia="fr-FR"/>
                              </w:rPr>
                              <w:t>aux EPS et aux ESMS de disposer d’un droit d’option entre la certification HAS V 2020 et l’évaluation externe</w:t>
                            </w:r>
                            <w:r w:rsidRPr="00153B49">
                              <w:rPr>
                                <w:rFonts w:eastAsiaTheme="minorEastAsia"/>
                                <w:kern w:val="24"/>
                                <w:lang w:eastAsia="fr-FR"/>
                              </w:rPr>
                              <w:t xml:space="preserve"> selon la</w:t>
                            </w:r>
                            <w:r w:rsidR="0013533A">
                              <w:rPr>
                                <w:rFonts w:eastAsiaTheme="minorEastAsia"/>
                                <w:kern w:val="24"/>
                                <w:lang w:eastAsia="fr-FR"/>
                              </w:rPr>
                              <w:t xml:space="preserve"> nature des services concernés</w:t>
                            </w:r>
                          </w:p>
                          <w:p w:rsidR="00283408" w:rsidRPr="006D7F68" w:rsidRDefault="00283408" w:rsidP="006D7F68">
                            <w:pPr>
                              <w:spacing w:after="120"/>
                              <w:rPr>
                                <w:rFonts w:eastAsia="Times New Roman" w:cstheme="minorHAnsi"/>
                                <w:lang w:eastAsia="fr-FR"/>
                              </w:rPr>
                            </w:pPr>
                          </w:p>
                          <w:p w:rsidR="006D7F68" w:rsidRPr="006D7F68" w:rsidRDefault="006D7F68" w:rsidP="006D7F68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120"/>
                              <w:ind w:left="142" w:hanging="142"/>
                              <w:rPr>
                                <w:rFonts w:eastAsia="Times New Roman" w:cstheme="minorHAnsi"/>
                                <w:lang w:eastAsia="fr-FR"/>
                              </w:rPr>
                            </w:pPr>
                          </w:p>
                          <w:p w:rsidR="006D7F68" w:rsidRPr="006D7F68" w:rsidRDefault="006D7F68" w:rsidP="006D7F68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120"/>
                              <w:ind w:left="142" w:hanging="142"/>
                              <w:rPr>
                                <w:rFonts w:eastAsia="Times New Roman" w:cstheme="minorHAnsi"/>
                                <w:lang w:eastAsia="fr-FR"/>
                              </w:rPr>
                            </w:pPr>
                          </w:p>
                          <w:p w:rsidR="006D7F68" w:rsidRPr="00153B49" w:rsidRDefault="006D7F68" w:rsidP="006D7F68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120"/>
                              <w:ind w:left="142" w:hanging="142"/>
                              <w:rPr>
                                <w:rFonts w:eastAsia="Times New Roman" w:cstheme="minorHAnsi"/>
                                <w:lang w:eastAsia="fr-FR"/>
                              </w:rPr>
                            </w:pPr>
                          </w:p>
                          <w:p w:rsidR="00283408" w:rsidRPr="00153B49" w:rsidRDefault="00283408" w:rsidP="00153B49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120"/>
                              <w:ind w:left="142" w:hanging="142"/>
                            </w:pPr>
                            <w:r w:rsidRPr="00153B49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lang w:eastAsia="fr-FR"/>
                              </w:rPr>
                              <w:t>Développer la télémédecine dans les EHPAD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EF1D2E" id="Rectangle à coins arrondis 2" o:spid="_x0000_s1029" style="position:absolute;margin-left:-18.85pt;margin-top:23.1pt;width:548.75pt;height:3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aagAIAADwFAAAOAAAAZHJzL2Uyb0RvYy54bWysVM1OGzEQvlfqO1i+l80uAUrEBkUgqkqI&#10;IqDi7HjtZFWvxx072aRP03fpi3Xs/YHSnKpevJ6d+eb3G19c7hrDtgp9Dbbk+dGEM2UlVLVdlfzr&#10;082Hj5z5IGwlDFhV8r3y/HL+/t1F62aqgDWYSiEjJ9bPWlfydQhulmVerlUj/BE4ZUmpARsRSMRV&#10;VqFoyXtjsmIyOc1awMohSOU9/b3ulHye/GutZPiitVeBmZJTbiGdmM5lPLP5hZitULh1Lfs0xD9k&#10;0YjaUtDR1bUIgm2w/stVU0sEDzocSWgy0LqWKtVA1eSTN9U8roVTqRZqjndjm/z/cyvvtvfI6qrk&#10;BWdWNDSiB2qasCuj2K+fTEJtPROIYKvasyI2rHV+RrhHd4+95Okaq99pbOKX6mK71OT92GS1C0zS&#10;z9Pz0/O8OOFMkm46OTs+IYH8ZC9whz58UtCweCk5wsZWMavUYbG99aGzH+wIHHPqski3sDcqJmLs&#10;g9JUHsUtEjoRS10ZZFtBlBBSKhvyPn6yjjBdGzMC80NAM4J62whTiXAjcHII+GfEEZGigg0juKkt&#10;4CEH1bchXd3ZD9V3Ncfyw265SzM9Hsa1hGpPc0boFsA7eVNTb2+FD/cCifG0G7TF4Qsd2kBbcuhv&#10;nK0Bfxz6H+2JiKTlrKUNKrn/vhGoODOfLVH0PJ9O48olYXpyVpCArzXL1xq7aa6AJpLTe+Fkukb7&#10;YIarRmieadkXMSqphJUUu+Qy4CBchW6z6bmQarFIZrRmToRb++hkdB77HGnztHsW6HqCBeLmHQzb&#10;JmZvKNbZRqSFxSaArhP/Yqe7vvYToBVNNO6fk/gGvJaT1cujN/8NAAD//wMAUEsDBBQABgAIAAAA&#10;IQCF/Pfs4QAAAAsBAAAPAAAAZHJzL2Rvd25yZXYueG1sTI/BTsMwEETvSPyDtUjcWocCaQjZVKg0&#10;JypR2h44OrHrhMbrELtp+HvcExxX8zT7JluMpmWD6l1jCeFuGgFTVFnZkEbY74pJAsx5QVK0lhTC&#10;j3KwyK+vMpFKe6YPNWy9ZqGEXCoQau+7lHNX1coIN7WdopAdbG+ED2evuezFOZSbls+iKOZGNBQ+&#10;1KJTy1pVx+3JIHy/6eL1sErEpizWy9XnoN+PXxvE25vx5RmYV6P/g+GiH9QhD06lPZF0rEWY3M/n&#10;AUV4iGfALkD0+BTGlAhxEiKeZ/z/hvwXAAD//wMAUEsBAi0AFAAGAAgAAAAhALaDOJL+AAAA4QEA&#10;ABMAAAAAAAAAAAAAAAAAAAAAAFtDb250ZW50X1R5cGVzXS54bWxQSwECLQAUAAYACAAAACEAOP0h&#10;/9YAAACUAQAACwAAAAAAAAAAAAAAAAAvAQAAX3JlbHMvLnJlbHNQSwECLQAUAAYACAAAACEAcgL2&#10;moACAAA8BQAADgAAAAAAAAAAAAAAAAAuAgAAZHJzL2Uyb0RvYy54bWxQSwECLQAUAAYACAAAACEA&#10;hfz37OEAAAALAQAADwAAAAAAAAAAAAAAAADaBAAAZHJzL2Rvd25yZXYueG1sUEsFBgAAAAAEAAQA&#10;8wAAAOgFAAAAAA==&#10;" fillcolor="white [3201]" strokecolor="#5b9bd5 [3204]" strokeweight="1pt">
                <v:stroke joinstyle="miter"/>
                <v:textbox>
                  <w:txbxContent>
                    <w:p w:rsidR="00283408" w:rsidRPr="00153B49" w:rsidRDefault="00283408" w:rsidP="006D7F68">
                      <w:pPr>
                        <w:spacing w:after="120" w:line="348" w:lineRule="auto"/>
                        <w:jc w:val="both"/>
                        <w:rPr>
                          <w:rFonts w:eastAsiaTheme="minorEastAsia" w:hAnsi="Calibri"/>
                          <w:b/>
                          <w:bCs/>
                          <w:kern w:val="24"/>
                          <w:sz w:val="24"/>
                          <w:u w:val="single"/>
                          <w:lang w:eastAsia="fr-FR"/>
                        </w:rPr>
                      </w:pPr>
                      <w:r w:rsidRPr="00153B49">
                        <w:rPr>
                          <w:rFonts w:eastAsiaTheme="minorEastAsia" w:hAnsi="Calibri"/>
                          <w:b/>
                          <w:bCs/>
                          <w:color w:val="2E74B5" w:themeColor="accent1" w:themeShade="BF"/>
                          <w:kern w:val="24"/>
                          <w:sz w:val="24"/>
                          <w:lang w:eastAsia="fr-FR"/>
                        </w:rPr>
                        <w:t>FACILITER L’EVOLUTION DE L’OFFRE, DECLOISONNER ET FACILITER LA LOGIQUE DE PARCOURS</w:t>
                      </w:r>
                    </w:p>
                    <w:p w:rsidR="00283408" w:rsidRPr="00153B49" w:rsidRDefault="00283408" w:rsidP="006D7F68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120"/>
                        <w:ind w:left="142" w:hanging="142"/>
                        <w:rPr>
                          <w:rFonts w:eastAsiaTheme="minorEastAsia"/>
                          <w:b/>
                          <w:bCs/>
                          <w:kern w:val="24"/>
                          <w:lang w:eastAsia="fr-FR"/>
                        </w:rPr>
                      </w:pPr>
                      <w:r w:rsidRPr="00153B49">
                        <w:rPr>
                          <w:rFonts w:eastAsiaTheme="minorEastAsia"/>
                          <w:b/>
                          <w:bCs/>
                          <w:kern w:val="24"/>
                          <w:lang w:eastAsia="fr-FR"/>
                        </w:rPr>
                        <w:t xml:space="preserve">Programmer </w:t>
                      </w:r>
                      <w:r w:rsidRPr="00153B49">
                        <w:rPr>
                          <w:rFonts w:eastAsiaTheme="minorEastAsia"/>
                          <w:b/>
                          <w:kern w:val="24"/>
                          <w:lang w:eastAsia="fr-FR"/>
                        </w:rPr>
                        <w:t xml:space="preserve">un plan </w:t>
                      </w:r>
                      <w:r w:rsidR="0013533A">
                        <w:rPr>
                          <w:rFonts w:eastAsiaTheme="minorEastAsia"/>
                          <w:b/>
                          <w:kern w:val="24"/>
                          <w:lang w:eastAsia="fr-FR"/>
                        </w:rPr>
                        <w:t>d</w:t>
                      </w:r>
                      <w:r w:rsidRPr="00153B49">
                        <w:rPr>
                          <w:rFonts w:eastAsiaTheme="minorEastAsia"/>
                          <w:b/>
                          <w:kern w:val="24"/>
                          <w:lang w:eastAsia="fr-FR"/>
                        </w:rPr>
                        <w:t>’investissement immobilier et numérique</w:t>
                      </w:r>
                      <w:r w:rsidR="00676744">
                        <w:rPr>
                          <w:rFonts w:eastAsiaTheme="minorEastAsia"/>
                          <w:b/>
                          <w:kern w:val="24"/>
                          <w:lang w:eastAsia="fr-FR"/>
                        </w:rPr>
                        <w:t xml:space="preserve"> f</w:t>
                      </w:r>
                      <w:r w:rsidR="005341DB">
                        <w:rPr>
                          <w:rFonts w:eastAsiaTheme="minorEastAsia"/>
                          <w:b/>
                          <w:kern w:val="24"/>
                          <w:lang w:eastAsia="fr-FR"/>
                        </w:rPr>
                        <w:t>léché sur le secteur public de 5</w:t>
                      </w:r>
                      <w:r w:rsidR="00AF3886">
                        <w:rPr>
                          <w:rFonts w:eastAsiaTheme="minorEastAsia"/>
                          <w:b/>
                          <w:kern w:val="24"/>
                          <w:lang w:eastAsia="fr-FR"/>
                        </w:rPr>
                        <w:t>00M€</w:t>
                      </w:r>
                      <w:r w:rsidR="00676744">
                        <w:rPr>
                          <w:rFonts w:eastAsiaTheme="minorEastAsia"/>
                          <w:b/>
                          <w:kern w:val="24"/>
                          <w:lang w:eastAsia="fr-FR"/>
                        </w:rPr>
                        <w:t>/an</w:t>
                      </w:r>
                    </w:p>
                    <w:p w:rsidR="00283408" w:rsidRPr="00153B49" w:rsidRDefault="00283408" w:rsidP="006D7F68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120"/>
                        <w:ind w:left="142" w:hanging="142"/>
                        <w:rPr>
                          <w:rFonts w:eastAsiaTheme="minorEastAsia"/>
                          <w:b/>
                          <w:bCs/>
                          <w:kern w:val="24"/>
                          <w:lang w:eastAsia="fr-FR"/>
                        </w:rPr>
                      </w:pPr>
                      <w:r w:rsidRPr="00153B49">
                        <w:rPr>
                          <w:rFonts w:eastAsiaTheme="minorEastAsia"/>
                          <w:b/>
                          <w:bCs/>
                          <w:kern w:val="24"/>
                          <w:lang w:eastAsia="fr-FR"/>
                        </w:rPr>
                        <w:t>Déployer la projection « hors les murs » de l’accompagnement des ainés et les actions de prévention : faire évoluer les EHPAD en plateformes de service et centres de ressources et d’expertise sur un territoire donné</w:t>
                      </w:r>
                    </w:p>
                    <w:p w:rsidR="00283408" w:rsidRPr="00153B49" w:rsidRDefault="00676744" w:rsidP="006D7F68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120"/>
                        <w:ind w:left="142" w:hanging="142"/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  <w:kern w:val="24"/>
                          <w:lang w:eastAsia="fr-FR"/>
                        </w:rPr>
                        <w:t xml:space="preserve">Assouplir </w:t>
                      </w:r>
                      <w:r w:rsidRPr="00153B49">
                        <w:rPr>
                          <w:rFonts w:eastAsiaTheme="minorEastAsia"/>
                          <w:b/>
                          <w:bCs/>
                          <w:kern w:val="24"/>
                          <w:lang w:eastAsia="fr-FR"/>
                        </w:rPr>
                        <w:t>le</w:t>
                      </w:r>
                      <w:r w:rsidR="00283408" w:rsidRPr="00153B49">
                        <w:rPr>
                          <w:rFonts w:eastAsiaTheme="minorEastAsia"/>
                          <w:b/>
                          <w:bCs/>
                          <w:kern w:val="24"/>
                          <w:lang w:eastAsia="fr-FR"/>
                        </w:rPr>
                        <w:t xml:space="preserve"> régime d’autorisation pour permettre </w:t>
                      </w:r>
                      <w:r w:rsidR="00283408" w:rsidRPr="00153B49">
                        <w:rPr>
                          <w:rFonts w:eastAsiaTheme="minorEastAsia"/>
                          <w:kern w:val="24"/>
                          <w:lang w:eastAsia="fr-FR"/>
                        </w:rPr>
                        <w:t>la création d’</w:t>
                      </w:r>
                      <w:r w:rsidR="00283408" w:rsidRPr="00153B49">
                        <w:rPr>
                          <w:rFonts w:eastAsiaTheme="minorEastAsia"/>
                          <w:bCs/>
                          <w:kern w:val="24"/>
                          <w:lang w:eastAsia="fr-FR"/>
                        </w:rPr>
                        <w:t>établissem</w:t>
                      </w:r>
                      <w:r w:rsidR="0013533A">
                        <w:rPr>
                          <w:rFonts w:eastAsiaTheme="minorEastAsia"/>
                          <w:bCs/>
                          <w:kern w:val="24"/>
                          <w:lang w:eastAsia="fr-FR"/>
                        </w:rPr>
                        <w:t>ents territoriaux du grand âge</w:t>
                      </w:r>
                    </w:p>
                    <w:p w:rsidR="00283408" w:rsidRPr="00153B49" w:rsidRDefault="00283408" w:rsidP="006D7F68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120"/>
                        <w:ind w:left="142" w:hanging="142"/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  <w:r w:rsidRPr="00153B49">
                        <w:rPr>
                          <w:rFonts w:eastAsiaTheme="minorEastAsia"/>
                          <w:b/>
                          <w:bCs/>
                          <w:kern w:val="24"/>
                          <w:lang w:eastAsia="fr-FR"/>
                        </w:rPr>
                        <w:t xml:space="preserve">Redéfinir le rôle des Unités de Soins de Longue Durée </w:t>
                      </w:r>
                      <w:r w:rsidRPr="00153B49">
                        <w:rPr>
                          <w:rFonts w:eastAsiaTheme="minorEastAsia"/>
                          <w:kern w:val="24"/>
                          <w:lang w:eastAsia="fr-FR"/>
                        </w:rPr>
                        <w:t xml:space="preserve">vers de véritables unités d’accompagnement </w:t>
                      </w:r>
                      <w:r w:rsidR="0013533A">
                        <w:rPr>
                          <w:rFonts w:eastAsiaTheme="minorEastAsia"/>
                          <w:kern w:val="24"/>
                          <w:lang w:eastAsia="fr-FR"/>
                        </w:rPr>
                        <w:t xml:space="preserve">des cas </w:t>
                      </w:r>
                      <w:r w:rsidRPr="00153B49">
                        <w:rPr>
                          <w:rFonts w:eastAsiaTheme="minorEastAsia"/>
                          <w:kern w:val="24"/>
                          <w:lang w:eastAsia="fr-FR"/>
                        </w:rPr>
                        <w:t>complexe</w:t>
                      </w:r>
                      <w:r w:rsidR="0013533A">
                        <w:rPr>
                          <w:rFonts w:eastAsiaTheme="minorEastAsia"/>
                          <w:kern w:val="24"/>
                          <w:lang w:eastAsia="fr-FR"/>
                        </w:rPr>
                        <w:t>s</w:t>
                      </w:r>
                      <w:r w:rsidRPr="00153B49">
                        <w:rPr>
                          <w:rFonts w:eastAsiaTheme="minorEastAsia"/>
                          <w:kern w:val="24"/>
                          <w:lang w:eastAsia="fr-FR"/>
                        </w:rPr>
                        <w:t xml:space="preserve"> et revaloriser de façon significative le forfait soins</w:t>
                      </w:r>
                      <w:r w:rsidR="00676744">
                        <w:rPr>
                          <w:rFonts w:eastAsiaTheme="minorEastAsia"/>
                          <w:kern w:val="24"/>
                          <w:lang w:eastAsia="fr-FR"/>
                        </w:rPr>
                        <w:t xml:space="preserve"> </w:t>
                      </w:r>
                    </w:p>
                    <w:p w:rsidR="00283408" w:rsidRPr="00153B49" w:rsidRDefault="00283408" w:rsidP="006D7F68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120"/>
                        <w:ind w:left="142" w:hanging="142"/>
                        <w:rPr>
                          <w:rFonts w:eastAsia="Times New Roman" w:cstheme="minorHAnsi"/>
                          <w:lang w:eastAsia="fr-FR"/>
                        </w:rPr>
                      </w:pPr>
                      <w:r w:rsidRPr="00153B49">
                        <w:rPr>
                          <w:rFonts w:eastAsiaTheme="minorEastAsia" w:cstheme="minorHAnsi"/>
                          <w:b/>
                          <w:bCs/>
                          <w:kern w:val="24"/>
                          <w:lang w:eastAsia="fr-FR"/>
                        </w:rPr>
                        <w:t>Renforcer et faire converger les dispositifs en charge du parcours des personnes âgées en proximité vers l’élaboration d’une plateforme d’évaluation et de repérage des fragilités</w:t>
                      </w:r>
                    </w:p>
                    <w:p w:rsidR="00283408" w:rsidRPr="00153B49" w:rsidRDefault="00283408" w:rsidP="006D7F68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120"/>
                        <w:ind w:left="142" w:hanging="142"/>
                        <w:rPr>
                          <w:rFonts w:eastAsia="Times New Roman" w:cstheme="minorHAnsi"/>
                          <w:lang w:eastAsia="fr-FR"/>
                        </w:rPr>
                      </w:pPr>
                      <w:r w:rsidRPr="00153B49">
                        <w:rPr>
                          <w:rFonts w:eastAsiaTheme="minorEastAsia" w:cstheme="minorHAnsi"/>
                          <w:b/>
                          <w:bCs/>
                          <w:kern w:val="24"/>
                          <w:lang w:eastAsia="fr-FR"/>
                        </w:rPr>
                        <w:t xml:space="preserve">Développer et penser un SI de la sphère autonomie compatible </w:t>
                      </w:r>
                      <w:r w:rsidR="00D401DD">
                        <w:rPr>
                          <w:rFonts w:eastAsiaTheme="minorEastAsia" w:cstheme="minorHAnsi"/>
                          <w:b/>
                          <w:bCs/>
                          <w:kern w:val="24"/>
                          <w:lang w:eastAsia="fr-FR"/>
                        </w:rPr>
                        <w:t xml:space="preserve">avec le </w:t>
                      </w:r>
                      <w:r w:rsidRPr="00D401DD">
                        <w:rPr>
                          <w:rFonts w:eastAsiaTheme="minorEastAsia" w:cstheme="minorHAnsi"/>
                          <w:b/>
                          <w:kern w:val="24"/>
                          <w:lang w:eastAsia="fr-FR"/>
                        </w:rPr>
                        <w:t>SI sanitaire</w:t>
                      </w:r>
                      <w:r w:rsidRPr="00153B49">
                        <w:rPr>
                          <w:rFonts w:eastAsiaTheme="minorEastAsia" w:cstheme="minorHAnsi"/>
                          <w:kern w:val="24"/>
                          <w:lang w:eastAsia="fr-FR"/>
                        </w:rPr>
                        <w:t xml:space="preserve">  </w:t>
                      </w:r>
                    </w:p>
                    <w:p w:rsidR="006D7F68" w:rsidRPr="006D7F68" w:rsidRDefault="00283408" w:rsidP="006D7F68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120"/>
                        <w:ind w:left="142" w:hanging="142"/>
                        <w:rPr>
                          <w:rFonts w:eastAsia="Times New Roman" w:cstheme="minorHAnsi"/>
                          <w:lang w:eastAsia="fr-FR"/>
                        </w:rPr>
                      </w:pPr>
                      <w:r w:rsidRPr="00153B49">
                        <w:rPr>
                          <w:rFonts w:eastAsiaTheme="minorEastAsia" w:cstheme="minorHAnsi"/>
                          <w:b/>
                          <w:bCs/>
                          <w:kern w:val="24"/>
                          <w:lang w:eastAsia="fr-FR"/>
                        </w:rPr>
                        <w:t>Instaurer un guichet unique pour les usagers et les aidants</w:t>
                      </w:r>
                    </w:p>
                    <w:p w:rsidR="006D7F68" w:rsidRPr="006D7F68" w:rsidRDefault="00283408" w:rsidP="006D7F68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120"/>
                        <w:ind w:left="142" w:hanging="142"/>
                        <w:rPr>
                          <w:rFonts w:eastAsia="Times New Roman" w:cstheme="minorHAnsi"/>
                          <w:lang w:eastAsia="fr-FR"/>
                        </w:rPr>
                      </w:pPr>
                      <w:r w:rsidRPr="00153B49">
                        <w:rPr>
                          <w:rFonts w:eastAsiaTheme="minorEastAsia" w:cstheme="minorHAnsi"/>
                          <w:b/>
                          <w:bCs/>
                          <w:kern w:val="24"/>
                          <w:lang w:eastAsia="fr-FR"/>
                        </w:rPr>
                        <w:t xml:space="preserve"> Développer les interventions </w:t>
                      </w:r>
                      <w:proofErr w:type="spellStart"/>
                      <w:r w:rsidRPr="00153B49">
                        <w:rPr>
                          <w:rFonts w:eastAsiaTheme="minorEastAsia" w:cstheme="minorHAnsi"/>
                          <w:b/>
                          <w:bCs/>
                          <w:kern w:val="24"/>
                          <w:lang w:eastAsia="fr-FR"/>
                        </w:rPr>
                        <w:t>extra-hospitalières</w:t>
                      </w:r>
                      <w:proofErr w:type="spellEnd"/>
                      <w:r w:rsidRPr="00153B49">
                        <w:rPr>
                          <w:rFonts w:eastAsiaTheme="minorEastAsia" w:cstheme="minorHAnsi"/>
                          <w:b/>
                          <w:bCs/>
                          <w:kern w:val="24"/>
                          <w:lang w:eastAsia="fr-FR"/>
                        </w:rPr>
                        <w:t xml:space="preserve">, en EHPAD et à domicile, des équipes mobiles de gériatrie, de </w:t>
                      </w:r>
                      <w:proofErr w:type="spellStart"/>
                      <w:r w:rsidRPr="00153B49">
                        <w:rPr>
                          <w:rFonts w:eastAsiaTheme="minorEastAsia" w:cstheme="minorHAnsi"/>
                          <w:b/>
                          <w:bCs/>
                          <w:kern w:val="24"/>
                          <w:lang w:eastAsia="fr-FR"/>
                        </w:rPr>
                        <w:t>gérontopsychiatrie</w:t>
                      </w:r>
                      <w:proofErr w:type="spellEnd"/>
                      <w:r w:rsidRPr="00153B49">
                        <w:rPr>
                          <w:rFonts w:eastAsiaTheme="minorEastAsia" w:cstheme="minorHAnsi"/>
                          <w:b/>
                          <w:bCs/>
                          <w:kern w:val="24"/>
                          <w:lang w:eastAsia="fr-FR"/>
                        </w:rPr>
                        <w:t xml:space="preserve"> et de soins palliatifs </w:t>
                      </w:r>
                    </w:p>
                    <w:p w:rsidR="006D7F68" w:rsidRPr="00153B49" w:rsidRDefault="006D7F68" w:rsidP="006D7F68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120"/>
                        <w:ind w:left="142" w:hanging="142"/>
                        <w:rPr>
                          <w:rFonts w:eastAsiaTheme="minorEastAsia"/>
                          <w:kern w:val="24"/>
                          <w:lang w:eastAsia="fr-FR"/>
                        </w:rPr>
                      </w:pPr>
                      <w:r w:rsidRPr="006D7F68">
                        <w:rPr>
                          <w:rFonts w:eastAsiaTheme="minorEastAsia"/>
                          <w:b/>
                          <w:kern w:val="24"/>
                          <w:lang w:eastAsia="fr-FR"/>
                        </w:rPr>
                        <w:t>Proposer une démarche qualité mieux coordonnée</w:t>
                      </w:r>
                      <w:r w:rsidRPr="00153B49">
                        <w:rPr>
                          <w:rFonts w:eastAsiaTheme="minorEastAsia"/>
                          <w:kern w:val="24"/>
                          <w:lang w:eastAsia="fr-FR"/>
                        </w:rPr>
                        <w:t>, le tout réalisé par une agence nationale publique, la HAS</w:t>
                      </w:r>
                      <w:r>
                        <w:rPr>
                          <w:rFonts w:eastAsiaTheme="minorEastAsia"/>
                          <w:kern w:val="24"/>
                          <w:lang w:eastAsia="fr-FR"/>
                        </w:rPr>
                        <w:t xml:space="preserve">, et </w:t>
                      </w:r>
                      <w:r w:rsidRPr="005E1B10">
                        <w:rPr>
                          <w:rFonts w:eastAsiaTheme="minorEastAsia"/>
                          <w:b/>
                          <w:kern w:val="24"/>
                          <w:lang w:eastAsia="fr-FR"/>
                        </w:rPr>
                        <w:t xml:space="preserve">permettre </w:t>
                      </w:r>
                      <w:r w:rsidRPr="00153B49">
                        <w:rPr>
                          <w:rFonts w:eastAsiaTheme="minorEastAsia"/>
                          <w:b/>
                          <w:bCs/>
                          <w:kern w:val="24"/>
                          <w:lang w:eastAsia="fr-FR"/>
                        </w:rPr>
                        <w:t>aux EPS et aux ESMS de disposer d’un droit d’option entre la certification HAS V 2020 et l’évaluation externe</w:t>
                      </w:r>
                      <w:r w:rsidRPr="00153B49">
                        <w:rPr>
                          <w:rFonts w:eastAsiaTheme="minorEastAsia"/>
                          <w:kern w:val="24"/>
                          <w:lang w:eastAsia="fr-FR"/>
                        </w:rPr>
                        <w:t xml:space="preserve"> selon la</w:t>
                      </w:r>
                      <w:r w:rsidR="0013533A">
                        <w:rPr>
                          <w:rFonts w:eastAsiaTheme="minorEastAsia"/>
                          <w:kern w:val="24"/>
                          <w:lang w:eastAsia="fr-FR"/>
                        </w:rPr>
                        <w:t xml:space="preserve"> nature des services concernés</w:t>
                      </w:r>
                    </w:p>
                    <w:p w:rsidR="00283408" w:rsidRPr="006D7F68" w:rsidRDefault="00283408" w:rsidP="006D7F68">
                      <w:pPr>
                        <w:spacing w:after="120"/>
                        <w:rPr>
                          <w:rFonts w:eastAsia="Times New Roman" w:cstheme="minorHAnsi"/>
                          <w:lang w:eastAsia="fr-FR"/>
                        </w:rPr>
                      </w:pPr>
                    </w:p>
                    <w:p w:rsidR="006D7F68" w:rsidRPr="006D7F68" w:rsidRDefault="006D7F68" w:rsidP="006D7F68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120"/>
                        <w:ind w:left="142" w:hanging="142"/>
                        <w:rPr>
                          <w:rFonts w:eastAsia="Times New Roman" w:cstheme="minorHAnsi"/>
                          <w:lang w:eastAsia="fr-FR"/>
                        </w:rPr>
                      </w:pPr>
                    </w:p>
                    <w:p w:rsidR="006D7F68" w:rsidRPr="006D7F68" w:rsidRDefault="006D7F68" w:rsidP="006D7F68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120"/>
                        <w:ind w:left="142" w:hanging="142"/>
                        <w:rPr>
                          <w:rFonts w:eastAsia="Times New Roman" w:cstheme="minorHAnsi"/>
                          <w:lang w:eastAsia="fr-FR"/>
                        </w:rPr>
                      </w:pPr>
                    </w:p>
                    <w:p w:rsidR="006D7F68" w:rsidRPr="00153B49" w:rsidRDefault="006D7F68" w:rsidP="006D7F68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120"/>
                        <w:ind w:left="142" w:hanging="142"/>
                        <w:rPr>
                          <w:rFonts w:eastAsia="Times New Roman" w:cstheme="minorHAnsi"/>
                          <w:lang w:eastAsia="fr-FR"/>
                        </w:rPr>
                      </w:pPr>
                    </w:p>
                    <w:p w:rsidR="00283408" w:rsidRPr="00153B49" w:rsidRDefault="00283408" w:rsidP="00153B49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120"/>
                        <w:ind w:left="142" w:hanging="142"/>
                      </w:pPr>
                      <w:r w:rsidRPr="00153B49">
                        <w:rPr>
                          <w:rFonts w:eastAsiaTheme="minorEastAsia" w:cstheme="minorHAnsi"/>
                          <w:b/>
                          <w:bCs/>
                          <w:kern w:val="24"/>
                          <w:lang w:eastAsia="fr-FR"/>
                        </w:rPr>
                        <w:t>Développer la télémédecine dans les EHPAD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0416" w:rsidRPr="003B0416" w:rsidRDefault="003B0416" w:rsidP="003B0416"/>
    <w:p w:rsidR="003B0416" w:rsidRPr="003B0416" w:rsidRDefault="003B0416" w:rsidP="003B0416"/>
    <w:p w:rsidR="003B0416" w:rsidRPr="003B0416" w:rsidRDefault="003B0416" w:rsidP="003B0416"/>
    <w:p w:rsidR="003B0416" w:rsidRPr="003B0416" w:rsidRDefault="003B0416" w:rsidP="003B0416"/>
    <w:p w:rsidR="003B0416" w:rsidRPr="003B0416" w:rsidRDefault="003B0416" w:rsidP="003B0416"/>
    <w:p w:rsidR="003B0416" w:rsidRPr="003B0416" w:rsidRDefault="003B0416" w:rsidP="003B0416"/>
    <w:p w:rsidR="003B0416" w:rsidRPr="003B0416" w:rsidRDefault="003B0416" w:rsidP="003B0416"/>
    <w:p w:rsidR="003B0416" w:rsidRPr="003B0416" w:rsidRDefault="003B0416" w:rsidP="003B0416"/>
    <w:p w:rsidR="003B0416" w:rsidRPr="003B0416" w:rsidRDefault="003B0416" w:rsidP="003B0416"/>
    <w:p w:rsidR="003B0416" w:rsidRPr="003B0416" w:rsidRDefault="003B0416" w:rsidP="003B0416"/>
    <w:p w:rsidR="003B0416" w:rsidRPr="003B0416" w:rsidRDefault="003B0416" w:rsidP="003B0416"/>
    <w:p w:rsidR="00C82D77" w:rsidRPr="003B0416" w:rsidRDefault="003B0416" w:rsidP="003B0416">
      <w:pPr>
        <w:tabs>
          <w:tab w:val="left" w:pos="6385"/>
        </w:tabs>
      </w:pPr>
      <w:r>
        <w:tab/>
      </w:r>
    </w:p>
    <w:sectPr w:rsidR="00C82D77" w:rsidRPr="003B0416" w:rsidSect="00F46A8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3F5" w:rsidRDefault="004C53F5" w:rsidP="00526A8A">
      <w:pPr>
        <w:spacing w:after="0" w:line="240" w:lineRule="auto"/>
      </w:pPr>
      <w:r>
        <w:separator/>
      </w:r>
    </w:p>
  </w:endnote>
  <w:endnote w:type="continuationSeparator" w:id="0">
    <w:p w:rsidR="004C53F5" w:rsidRDefault="004C53F5" w:rsidP="0052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408" w:rsidRPr="00153B49" w:rsidRDefault="00283408" w:rsidP="00153B49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3F5" w:rsidRDefault="004C53F5" w:rsidP="00526A8A">
      <w:pPr>
        <w:spacing w:after="0" w:line="240" w:lineRule="auto"/>
      </w:pPr>
      <w:r>
        <w:separator/>
      </w:r>
    </w:p>
  </w:footnote>
  <w:footnote w:type="continuationSeparator" w:id="0">
    <w:p w:rsidR="004C53F5" w:rsidRDefault="004C53F5" w:rsidP="00526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47642"/>
    <w:multiLevelType w:val="hybridMultilevel"/>
    <w:tmpl w:val="2B3ABC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05630"/>
    <w:multiLevelType w:val="hybridMultilevel"/>
    <w:tmpl w:val="8A58BD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D0036"/>
    <w:multiLevelType w:val="hybridMultilevel"/>
    <w:tmpl w:val="DA847684"/>
    <w:lvl w:ilvl="0" w:tplc="5D68B45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31E0B"/>
    <w:multiLevelType w:val="hybridMultilevel"/>
    <w:tmpl w:val="879A7E44"/>
    <w:lvl w:ilvl="0" w:tplc="1AE2D74E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563239"/>
    <w:multiLevelType w:val="hybridMultilevel"/>
    <w:tmpl w:val="E0CC81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467E50"/>
    <w:multiLevelType w:val="hybridMultilevel"/>
    <w:tmpl w:val="1786D1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EF53CB"/>
    <w:multiLevelType w:val="hybridMultilevel"/>
    <w:tmpl w:val="23386E90"/>
    <w:lvl w:ilvl="0" w:tplc="F87E8984">
      <w:numFmt w:val="bullet"/>
      <w:lvlText w:val=""/>
      <w:lvlJc w:val="left"/>
      <w:pPr>
        <w:ind w:left="720" w:hanging="360"/>
      </w:pPr>
      <w:rPr>
        <w:rFonts w:ascii="Wingdings" w:eastAsiaTheme="minorEastAsia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17969"/>
    <w:multiLevelType w:val="hybridMultilevel"/>
    <w:tmpl w:val="EF7295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7332A"/>
    <w:multiLevelType w:val="hybridMultilevel"/>
    <w:tmpl w:val="F35831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72B91"/>
    <w:multiLevelType w:val="hybridMultilevel"/>
    <w:tmpl w:val="97F4D396"/>
    <w:lvl w:ilvl="0" w:tplc="557E232C">
      <w:numFmt w:val="bullet"/>
      <w:lvlText w:val=""/>
      <w:lvlJc w:val="left"/>
      <w:pPr>
        <w:ind w:left="1080" w:hanging="360"/>
      </w:pPr>
      <w:rPr>
        <w:rFonts w:ascii="Wingdings" w:eastAsiaTheme="minorEastAsia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847E93"/>
    <w:multiLevelType w:val="hybridMultilevel"/>
    <w:tmpl w:val="375AD2D6"/>
    <w:lvl w:ilvl="0" w:tplc="B420DA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33B31"/>
    <w:multiLevelType w:val="hybridMultilevel"/>
    <w:tmpl w:val="FE4429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839BE"/>
    <w:multiLevelType w:val="hybridMultilevel"/>
    <w:tmpl w:val="4D54EE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52F13"/>
    <w:multiLevelType w:val="hybridMultilevel"/>
    <w:tmpl w:val="544431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0331F0"/>
    <w:multiLevelType w:val="hybridMultilevel"/>
    <w:tmpl w:val="88F6C17E"/>
    <w:lvl w:ilvl="0" w:tplc="58449DC8">
      <w:start w:val="20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F64EF"/>
    <w:multiLevelType w:val="hybridMultilevel"/>
    <w:tmpl w:val="526C8538"/>
    <w:lvl w:ilvl="0" w:tplc="2B08548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9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7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77"/>
    <w:rsid w:val="0000309B"/>
    <w:rsid w:val="00063846"/>
    <w:rsid w:val="00085D6E"/>
    <w:rsid w:val="000C2F56"/>
    <w:rsid w:val="000D4F9B"/>
    <w:rsid w:val="000D6837"/>
    <w:rsid w:val="0012079C"/>
    <w:rsid w:val="00134327"/>
    <w:rsid w:val="0013533A"/>
    <w:rsid w:val="00137A34"/>
    <w:rsid w:val="00150D15"/>
    <w:rsid w:val="00151E59"/>
    <w:rsid w:val="00153B49"/>
    <w:rsid w:val="00161D8A"/>
    <w:rsid w:val="001774B7"/>
    <w:rsid w:val="001A0F1D"/>
    <w:rsid w:val="001B56D4"/>
    <w:rsid w:val="00215A81"/>
    <w:rsid w:val="002171C0"/>
    <w:rsid w:val="002521FD"/>
    <w:rsid w:val="00283408"/>
    <w:rsid w:val="00296C52"/>
    <w:rsid w:val="002D4867"/>
    <w:rsid w:val="002D602D"/>
    <w:rsid w:val="002F62CA"/>
    <w:rsid w:val="0038483E"/>
    <w:rsid w:val="003A2229"/>
    <w:rsid w:val="003B0416"/>
    <w:rsid w:val="00444450"/>
    <w:rsid w:val="0046594E"/>
    <w:rsid w:val="0046760C"/>
    <w:rsid w:val="004C53F5"/>
    <w:rsid w:val="004D11AD"/>
    <w:rsid w:val="004F0A22"/>
    <w:rsid w:val="00526A8A"/>
    <w:rsid w:val="005341DB"/>
    <w:rsid w:val="005E1B10"/>
    <w:rsid w:val="00673D67"/>
    <w:rsid w:val="00676744"/>
    <w:rsid w:val="006B653D"/>
    <w:rsid w:val="006D7B80"/>
    <w:rsid w:val="006D7F68"/>
    <w:rsid w:val="00733A7B"/>
    <w:rsid w:val="007527C6"/>
    <w:rsid w:val="007775CE"/>
    <w:rsid w:val="00787262"/>
    <w:rsid w:val="007D4D16"/>
    <w:rsid w:val="007F111B"/>
    <w:rsid w:val="007F2DCF"/>
    <w:rsid w:val="007F5B64"/>
    <w:rsid w:val="008160C6"/>
    <w:rsid w:val="00824384"/>
    <w:rsid w:val="008673BD"/>
    <w:rsid w:val="00870BAE"/>
    <w:rsid w:val="008848B8"/>
    <w:rsid w:val="0090225C"/>
    <w:rsid w:val="00917931"/>
    <w:rsid w:val="00937F13"/>
    <w:rsid w:val="00A3709B"/>
    <w:rsid w:val="00A52766"/>
    <w:rsid w:val="00A97153"/>
    <w:rsid w:val="00AA051D"/>
    <w:rsid w:val="00AA61FC"/>
    <w:rsid w:val="00AB3A31"/>
    <w:rsid w:val="00AD2D9D"/>
    <w:rsid w:val="00AD5A19"/>
    <w:rsid w:val="00AE27B6"/>
    <w:rsid w:val="00AF3886"/>
    <w:rsid w:val="00B13E0F"/>
    <w:rsid w:val="00B32AEE"/>
    <w:rsid w:val="00B602BA"/>
    <w:rsid w:val="00B77426"/>
    <w:rsid w:val="00B813FB"/>
    <w:rsid w:val="00B8555A"/>
    <w:rsid w:val="00BA6672"/>
    <w:rsid w:val="00BC49C4"/>
    <w:rsid w:val="00BF4D19"/>
    <w:rsid w:val="00C03D3A"/>
    <w:rsid w:val="00C1398B"/>
    <w:rsid w:val="00C807D9"/>
    <w:rsid w:val="00C819BA"/>
    <w:rsid w:val="00C82D77"/>
    <w:rsid w:val="00D029D7"/>
    <w:rsid w:val="00D13AAA"/>
    <w:rsid w:val="00D401DD"/>
    <w:rsid w:val="00D53D29"/>
    <w:rsid w:val="00DA2110"/>
    <w:rsid w:val="00DB2598"/>
    <w:rsid w:val="00DF54F0"/>
    <w:rsid w:val="00E01059"/>
    <w:rsid w:val="00E31CCC"/>
    <w:rsid w:val="00E34DC9"/>
    <w:rsid w:val="00E3779E"/>
    <w:rsid w:val="00E422DA"/>
    <w:rsid w:val="00E51977"/>
    <w:rsid w:val="00EE45E1"/>
    <w:rsid w:val="00F46A8B"/>
    <w:rsid w:val="00F86570"/>
    <w:rsid w:val="00F870A9"/>
    <w:rsid w:val="00F87292"/>
    <w:rsid w:val="00F91FC4"/>
    <w:rsid w:val="00FA05BE"/>
    <w:rsid w:val="00F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34912-5E85-4F23-B56F-D7557FA9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A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sm-p">
    <w:name w:val="xsm-p"/>
    <w:basedOn w:val="Normal"/>
    <w:rsid w:val="00E519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51977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0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26A8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26A8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26A8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52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2766"/>
  </w:style>
  <w:style w:type="paragraph" w:styleId="Pieddepage">
    <w:name w:val="footer"/>
    <w:basedOn w:val="Normal"/>
    <w:link w:val="PieddepageCar"/>
    <w:uiPriority w:val="99"/>
    <w:unhideWhenUsed/>
    <w:rsid w:val="00A52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2766"/>
  </w:style>
  <w:style w:type="paragraph" w:styleId="Textedebulles">
    <w:name w:val="Balloon Text"/>
    <w:basedOn w:val="Normal"/>
    <w:link w:val="TextedebullesCar"/>
    <w:uiPriority w:val="99"/>
    <w:semiHidden/>
    <w:unhideWhenUsed/>
    <w:rsid w:val="00884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8B8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153B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F2E59-07E6-46B0-A3B2-80AC4952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CANIARD Benjamin</dc:creator>
  <cp:keywords/>
  <dc:description/>
  <cp:lastModifiedBy>DEVAUD Sophie</cp:lastModifiedBy>
  <cp:revision>2</cp:revision>
  <cp:lastPrinted>2019-09-23T12:11:00Z</cp:lastPrinted>
  <dcterms:created xsi:type="dcterms:W3CDTF">2019-09-23T12:14:00Z</dcterms:created>
  <dcterms:modified xsi:type="dcterms:W3CDTF">2019-09-23T12:14:00Z</dcterms:modified>
</cp:coreProperties>
</file>